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00D0C" w14:textId="77777777" w:rsidR="00334A36" w:rsidRPr="00334A36" w:rsidRDefault="00334A36" w:rsidP="00334A36">
      <w:pPr>
        <w:pStyle w:val="Default"/>
        <w:ind w:left="5783" w:firstLine="708"/>
        <w:rPr>
          <w:rFonts w:asciiTheme="majorHAnsi" w:hAnsiTheme="majorHAnsi" w:cstheme="majorHAnsi"/>
          <w:sz w:val="22"/>
          <w:szCs w:val="22"/>
        </w:rPr>
      </w:pPr>
    </w:p>
    <w:p w14:paraId="18503D16" w14:textId="77777777" w:rsidR="00DB0A9A" w:rsidRDefault="00DB0A9A" w:rsidP="00DB0A9A">
      <w:pPr>
        <w:pStyle w:val="Default"/>
        <w:jc w:val="right"/>
        <w:rPr>
          <w:rFonts w:asciiTheme="majorHAnsi" w:hAnsiTheme="majorHAnsi" w:cstheme="majorHAnsi"/>
          <w:sz w:val="22"/>
          <w:szCs w:val="22"/>
        </w:rPr>
      </w:pPr>
    </w:p>
    <w:p w14:paraId="71613B01" w14:textId="3B231B77" w:rsidR="00334A36" w:rsidRPr="004065C5" w:rsidRDefault="009211F7" w:rsidP="00DB0A9A">
      <w:pPr>
        <w:pStyle w:val="Default"/>
        <w:jc w:val="right"/>
        <w:rPr>
          <w:rFonts w:asciiTheme="minorHAnsi" w:hAnsiTheme="minorHAnsi" w:cstheme="minorHAnsi"/>
          <w:sz w:val="22"/>
          <w:szCs w:val="22"/>
        </w:rPr>
      </w:pPr>
      <w:r w:rsidRPr="004065C5">
        <w:rPr>
          <w:rFonts w:asciiTheme="minorHAnsi" w:hAnsiTheme="minorHAnsi" w:cstheme="minorHAnsi"/>
          <w:sz w:val="22"/>
          <w:szCs w:val="22"/>
        </w:rPr>
        <w:t>Węgorzewo</w:t>
      </w:r>
      <w:r w:rsidR="00334A36" w:rsidRPr="004065C5">
        <w:rPr>
          <w:rFonts w:asciiTheme="minorHAnsi" w:hAnsiTheme="minorHAnsi" w:cstheme="minorHAnsi"/>
          <w:sz w:val="22"/>
          <w:szCs w:val="22"/>
        </w:rPr>
        <w:t xml:space="preserve">, dnia </w:t>
      </w:r>
      <w:r w:rsidR="00F2796C" w:rsidRPr="004065C5">
        <w:rPr>
          <w:rFonts w:asciiTheme="minorHAnsi" w:hAnsiTheme="minorHAnsi" w:cstheme="minorHAnsi"/>
          <w:sz w:val="22"/>
          <w:szCs w:val="22"/>
        </w:rPr>
        <w:t>31</w:t>
      </w:r>
      <w:r w:rsidR="00DB0A9A" w:rsidRPr="004065C5">
        <w:rPr>
          <w:rFonts w:asciiTheme="minorHAnsi" w:hAnsiTheme="minorHAnsi" w:cstheme="minorHAnsi"/>
          <w:sz w:val="22"/>
          <w:szCs w:val="22"/>
        </w:rPr>
        <w:t xml:space="preserve"> grudnia </w:t>
      </w:r>
      <w:r w:rsidR="00334A36" w:rsidRPr="004065C5">
        <w:rPr>
          <w:rFonts w:asciiTheme="minorHAnsi" w:hAnsiTheme="minorHAnsi" w:cstheme="minorHAnsi"/>
          <w:sz w:val="22"/>
          <w:szCs w:val="22"/>
        </w:rPr>
        <w:t>2018</w:t>
      </w:r>
      <w:r w:rsidR="00DB0A9A" w:rsidRPr="004065C5">
        <w:rPr>
          <w:rFonts w:asciiTheme="minorHAnsi" w:hAnsiTheme="minorHAnsi" w:cstheme="minorHAnsi"/>
          <w:sz w:val="22"/>
          <w:szCs w:val="22"/>
        </w:rPr>
        <w:t xml:space="preserve"> </w:t>
      </w:r>
      <w:r w:rsidR="00334A36" w:rsidRPr="004065C5">
        <w:rPr>
          <w:rFonts w:asciiTheme="minorHAnsi" w:hAnsiTheme="minorHAnsi" w:cstheme="minorHAnsi"/>
          <w:sz w:val="22"/>
          <w:szCs w:val="22"/>
        </w:rPr>
        <w:t xml:space="preserve">r. </w:t>
      </w:r>
    </w:p>
    <w:p w14:paraId="3A2197AA" w14:textId="60BFF0FC" w:rsidR="00334A36" w:rsidRPr="004065C5" w:rsidRDefault="00C91485" w:rsidP="00334A36">
      <w:pPr>
        <w:pStyle w:val="Default"/>
        <w:rPr>
          <w:rFonts w:asciiTheme="minorHAnsi" w:hAnsiTheme="minorHAnsi" w:cstheme="minorHAnsi"/>
          <w:color w:val="auto"/>
          <w:sz w:val="22"/>
          <w:szCs w:val="22"/>
        </w:rPr>
      </w:pPr>
      <w:r w:rsidRPr="004065C5">
        <w:rPr>
          <w:rFonts w:asciiTheme="minorHAnsi" w:hAnsiTheme="minorHAnsi" w:cstheme="minorHAnsi"/>
          <w:color w:val="auto"/>
          <w:sz w:val="22"/>
          <w:szCs w:val="22"/>
        </w:rPr>
        <w:t>Nr Sprawy: DOA/0908/02-</w:t>
      </w:r>
      <w:r w:rsidR="00F2796C" w:rsidRPr="004065C5">
        <w:rPr>
          <w:rFonts w:asciiTheme="minorHAnsi" w:hAnsiTheme="minorHAnsi" w:cstheme="minorHAnsi"/>
          <w:color w:val="auto"/>
          <w:sz w:val="22"/>
          <w:szCs w:val="22"/>
        </w:rPr>
        <w:t>04</w:t>
      </w:r>
      <w:r w:rsidR="009211F7" w:rsidRPr="004065C5">
        <w:rPr>
          <w:rFonts w:asciiTheme="minorHAnsi" w:hAnsiTheme="minorHAnsi" w:cstheme="minorHAnsi"/>
          <w:color w:val="auto"/>
          <w:sz w:val="22"/>
          <w:szCs w:val="22"/>
        </w:rPr>
        <w:t>/MM/2018</w:t>
      </w:r>
      <w:r w:rsidR="00334A36" w:rsidRPr="004065C5">
        <w:rPr>
          <w:rFonts w:asciiTheme="minorHAnsi" w:hAnsiTheme="minorHAnsi" w:cstheme="minorHAnsi"/>
          <w:color w:val="auto"/>
          <w:sz w:val="22"/>
          <w:szCs w:val="22"/>
        </w:rPr>
        <w:t xml:space="preserve">. </w:t>
      </w:r>
    </w:p>
    <w:p w14:paraId="35C429CD" w14:textId="77777777" w:rsidR="00334A36" w:rsidRPr="004065C5" w:rsidRDefault="00334A36" w:rsidP="00334A36">
      <w:pPr>
        <w:rPr>
          <w:rFonts w:asciiTheme="minorHAnsi" w:hAnsiTheme="minorHAnsi" w:cstheme="minorHAnsi"/>
          <w:snapToGrid w:val="0"/>
          <w:sz w:val="22"/>
          <w:szCs w:val="22"/>
        </w:rPr>
      </w:pPr>
    </w:p>
    <w:p w14:paraId="41847D88" w14:textId="5944259F" w:rsidR="00334A36" w:rsidRPr="004065C5" w:rsidRDefault="00334A36" w:rsidP="00334A36">
      <w:pPr>
        <w:rPr>
          <w:rFonts w:asciiTheme="minorHAnsi" w:hAnsiTheme="minorHAnsi" w:cstheme="minorHAnsi"/>
          <w:snapToGrid w:val="0"/>
          <w:sz w:val="22"/>
          <w:szCs w:val="22"/>
        </w:rPr>
      </w:pPr>
      <w:r w:rsidRPr="004065C5">
        <w:rPr>
          <w:rFonts w:asciiTheme="minorHAnsi" w:hAnsiTheme="minorHAnsi" w:cstheme="minorHAnsi"/>
          <w:snapToGrid w:val="0"/>
          <w:sz w:val="22"/>
          <w:szCs w:val="22"/>
        </w:rPr>
        <w:t>Zamawiający</w:t>
      </w:r>
      <w:r w:rsidR="00DB0A9A" w:rsidRPr="004065C5">
        <w:rPr>
          <w:rFonts w:asciiTheme="minorHAnsi" w:hAnsiTheme="minorHAnsi" w:cstheme="minorHAnsi"/>
          <w:snapToGrid w:val="0"/>
          <w:sz w:val="22"/>
          <w:szCs w:val="22"/>
        </w:rPr>
        <w:t>:</w:t>
      </w:r>
    </w:p>
    <w:p w14:paraId="12D09F01" w14:textId="53AF2F6D" w:rsidR="00334A36" w:rsidRPr="004065C5" w:rsidRDefault="009211F7" w:rsidP="00334A36">
      <w:pPr>
        <w:pStyle w:val="Default"/>
        <w:rPr>
          <w:rFonts w:asciiTheme="minorHAnsi" w:hAnsiTheme="minorHAnsi" w:cstheme="minorHAnsi"/>
          <w:b/>
          <w:sz w:val="22"/>
          <w:szCs w:val="22"/>
        </w:rPr>
      </w:pPr>
      <w:r w:rsidRPr="004065C5">
        <w:rPr>
          <w:rFonts w:asciiTheme="minorHAnsi" w:hAnsiTheme="minorHAnsi" w:cstheme="minorHAnsi"/>
          <w:b/>
          <w:sz w:val="22"/>
          <w:szCs w:val="22"/>
        </w:rPr>
        <w:t>Szpital Psychiatryczny Samodzielny Publiczny Zakład Opieki Zdrowotnej w Węgorzewie</w:t>
      </w:r>
    </w:p>
    <w:p w14:paraId="65D459B5" w14:textId="5BB221AC" w:rsidR="00DB0A9A" w:rsidRPr="004065C5" w:rsidRDefault="009211F7" w:rsidP="00334A36">
      <w:pPr>
        <w:pStyle w:val="Default"/>
        <w:rPr>
          <w:rFonts w:asciiTheme="minorHAnsi" w:hAnsiTheme="minorHAnsi" w:cstheme="minorHAnsi"/>
          <w:sz w:val="22"/>
          <w:szCs w:val="22"/>
        </w:rPr>
      </w:pPr>
      <w:r w:rsidRPr="004065C5">
        <w:rPr>
          <w:rFonts w:asciiTheme="minorHAnsi" w:hAnsiTheme="minorHAnsi" w:cstheme="minorHAnsi"/>
          <w:sz w:val="22"/>
          <w:szCs w:val="22"/>
        </w:rPr>
        <w:t xml:space="preserve">ul. </w:t>
      </w:r>
      <w:r w:rsidR="00DB0A9A" w:rsidRPr="004065C5">
        <w:rPr>
          <w:rFonts w:asciiTheme="minorHAnsi" w:hAnsiTheme="minorHAnsi" w:cstheme="minorHAnsi"/>
          <w:sz w:val="22"/>
          <w:szCs w:val="22"/>
        </w:rPr>
        <w:t xml:space="preserve">Gen. </w:t>
      </w:r>
      <w:r w:rsidRPr="004065C5">
        <w:rPr>
          <w:rFonts w:asciiTheme="minorHAnsi" w:hAnsiTheme="minorHAnsi" w:cstheme="minorHAnsi"/>
          <w:sz w:val="22"/>
          <w:szCs w:val="22"/>
        </w:rPr>
        <w:t>J. Bema 24</w:t>
      </w:r>
    </w:p>
    <w:p w14:paraId="380733CC" w14:textId="3C0308CD" w:rsidR="00EC1A20" w:rsidRPr="004065C5" w:rsidRDefault="00334A36" w:rsidP="00F20776">
      <w:pPr>
        <w:pStyle w:val="Default"/>
        <w:rPr>
          <w:rFonts w:asciiTheme="minorHAnsi" w:hAnsiTheme="minorHAnsi" w:cstheme="minorHAnsi"/>
          <w:sz w:val="22"/>
          <w:szCs w:val="22"/>
        </w:rPr>
      </w:pPr>
      <w:r w:rsidRPr="004065C5">
        <w:rPr>
          <w:rFonts w:asciiTheme="minorHAnsi" w:hAnsiTheme="minorHAnsi" w:cstheme="minorHAnsi"/>
          <w:sz w:val="22"/>
          <w:szCs w:val="22"/>
        </w:rPr>
        <w:t>1</w:t>
      </w:r>
      <w:r w:rsidR="009211F7" w:rsidRPr="004065C5">
        <w:rPr>
          <w:rFonts w:asciiTheme="minorHAnsi" w:hAnsiTheme="minorHAnsi" w:cstheme="minorHAnsi"/>
          <w:sz w:val="22"/>
          <w:szCs w:val="22"/>
        </w:rPr>
        <w:t>1</w:t>
      </w:r>
      <w:r w:rsidRPr="004065C5">
        <w:rPr>
          <w:rFonts w:asciiTheme="minorHAnsi" w:hAnsiTheme="minorHAnsi" w:cstheme="minorHAnsi"/>
          <w:sz w:val="22"/>
          <w:szCs w:val="22"/>
        </w:rPr>
        <w:t>-</w:t>
      </w:r>
      <w:r w:rsidR="009211F7" w:rsidRPr="004065C5">
        <w:rPr>
          <w:rFonts w:asciiTheme="minorHAnsi" w:hAnsiTheme="minorHAnsi" w:cstheme="minorHAnsi"/>
          <w:sz w:val="22"/>
          <w:szCs w:val="22"/>
        </w:rPr>
        <w:t>60</w:t>
      </w:r>
      <w:r w:rsidRPr="004065C5">
        <w:rPr>
          <w:rFonts w:asciiTheme="minorHAnsi" w:hAnsiTheme="minorHAnsi" w:cstheme="minorHAnsi"/>
          <w:sz w:val="22"/>
          <w:szCs w:val="22"/>
        </w:rPr>
        <w:t xml:space="preserve">0 </w:t>
      </w:r>
      <w:r w:rsidR="009211F7" w:rsidRPr="004065C5">
        <w:rPr>
          <w:rFonts w:asciiTheme="minorHAnsi" w:hAnsiTheme="minorHAnsi" w:cstheme="minorHAnsi"/>
          <w:sz w:val="22"/>
          <w:szCs w:val="22"/>
        </w:rPr>
        <w:t>Węgorzewo</w:t>
      </w:r>
    </w:p>
    <w:p w14:paraId="21EC3357" w14:textId="77777777" w:rsidR="00F2796C" w:rsidRDefault="00F2796C" w:rsidP="00F20776">
      <w:pPr>
        <w:pStyle w:val="Default"/>
        <w:rPr>
          <w:rFonts w:asciiTheme="minorHAnsi" w:hAnsiTheme="minorHAnsi" w:cstheme="minorHAnsi"/>
          <w:sz w:val="22"/>
          <w:szCs w:val="22"/>
        </w:rPr>
      </w:pPr>
    </w:p>
    <w:p w14:paraId="252C865D" w14:textId="382B7228" w:rsidR="00087D47" w:rsidRDefault="00087D47" w:rsidP="00087D47">
      <w:pPr>
        <w:pStyle w:val="Default"/>
        <w:ind w:left="5664"/>
        <w:rPr>
          <w:rFonts w:asciiTheme="minorHAnsi" w:hAnsiTheme="minorHAnsi" w:cstheme="minorHAnsi"/>
          <w:b/>
          <w:sz w:val="22"/>
          <w:szCs w:val="22"/>
        </w:rPr>
      </w:pPr>
      <w:r w:rsidRPr="00087D47">
        <w:rPr>
          <w:rFonts w:asciiTheme="minorHAnsi" w:hAnsiTheme="minorHAnsi" w:cstheme="minorHAnsi"/>
          <w:b/>
          <w:sz w:val="22"/>
          <w:szCs w:val="22"/>
        </w:rPr>
        <w:t>Wszyscy Wykonawcy</w:t>
      </w:r>
    </w:p>
    <w:p w14:paraId="75C7303C" w14:textId="77777777" w:rsidR="00087D47" w:rsidRPr="00087D47" w:rsidRDefault="00087D47" w:rsidP="00087D47">
      <w:pPr>
        <w:pStyle w:val="Default"/>
        <w:ind w:left="5664"/>
        <w:rPr>
          <w:rFonts w:asciiTheme="minorHAnsi" w:hAnsiTheme="minorHAnsi" w:cstheme="minorHAnsi"/>
          <w:b/>
          <w:sz w:val="22"/>
          <w:szCs w:val="22"/>
        </w:rPr>
      </w:pPr>
      <w:bookmarkStart w:id="0" w:name="_GoBack"/>
      <w:bookmarkEnd w:id="0"/>
    </w:p>
    <w:p w14:paraId="5DDF13AC" w14:textId="77777777" w:rsidR="00F2796C" w:rsidRPr="004065C5" w:rsidRDefault="00F2796C" w:rsidP="00F20776">
      <w:pPr>
        <w:pStyle w:val="Default"/>
        <w:rPr>
          <w:rFonts w:asciiTheme="minorHAnsi" w:hAnsiTheme="minorHAnsi" w:cstheme="minorHAnsi"/>
          <w:sz w:val="22"/>
          <w:szCs w:val="22"/>
        </w:rPr>
      </w:pPr>
    </w:p>
    <w:p w14:paraId="5F576232" w14:textId="38CF41FE" w:rsidR="00334A36" w:rsidRPr="004065C5" w:rsidRDefault="00334A36" w:rsidP="00334A36">
      <w:pPr>
        <w:pStyle w:val="Default"/>
        <w:jc w:val="both"/>
        <w:rPr>
          <w:rFonts w:asciiTheme="minorHAnsi" w:hAnsiTheme="minorHAnsi" w:cstheme="minorHAnsi"/>
          <w:sz w:val="22"/>
          <w:szCs w:val="22"/>
          <w:u w:val="single"/>
        </w:rPr>
      </w:pPr>
      <w:r w:rsidRPr="004065C5">
        <w:rPr>
          <w:rFonts w:asciiTheme="minorHAnsi" w:hAnsiTheme="minorHAnsi" w:cstheme="minorHAnsi"/>
          <w:sz w:val="22"/>
          <w:szCs w:val="22"/>
        </w:rPr>
        <w:t>Dotyczy:</w:t>
      </w:r>
      <w:r w:rsidR="00F2796C" w:rsidRPr="004065C5">
        <w:rPr>
          <w:rFonts w:asciiTheme="minorHAnsi" w:hAnsiTheme="minorHAnsi" w:cstheme="minorHAnsi"/>
          <w:sz w:val="22"/>
          <w:szCs w:val="22"/>
        </w:rPr>
        <w:t xml:space="preserve"> </w:t>
      </w:r>
      <w:r w:rsidR="005F3CA0" w:rsidRPr="004065C5">
        <w:rPr>
          <w:rFonts w:asciiTheme="minorHAnsi" w:hAnsiTheme="minorHAnsi" w:cstheme="minorHAnsi"/>
          <w:sz w:val="22"/>
          <w:szCs w:val="22"/>
          <w:u w:val="single"/>
        </w:rPr>
        <w:t>postępowanie</w:t>
      </w:r>
      <w:r w:rsidRPr="004065C5">
        <w:rPr>
          <w:rFonts w:asciiTheme="minorHAnsi" w:hAnsiTheme="minorHAnsi" w:cstheme="minorHAnsi"/>
          <w:sz w:val="22"/>
          <w:szCs w:val="22"/>
          <w:u w:val="single"/>
        </w:rPr>
        <w:t xml:space="preserve"> o udzielenie zamówienia publicznego </w:t>
      </w:r>
      <w:r w:rsidRPr="004065C5">
        <w:rPr>
          <w:rStyle w:val="FontStyle2207"/>
          <w:rFonts w:asciiTheme="minorHAnsi" w:hAnsiTheme="minorHAnsi" w:cstheme="minorHAnsi"/>
          <w:sz w:val="22"/>
          <w:szCs w:val="22"/>
          <w:u w:val="single"/>
        </w:rPr>
        <w:t>pn. „</w:t>
      </w:r>
      <w:r w:rsidR="009211F7" w:rsidRPr="004065C5">
        <w:rPr>
          <w:rStyle w:val="FontStyle2207"/>
          <w:rFonts w:asciiTheme="minorHAnsi" w:hAnsiTheme="minorHAnsi" w:cstheme="minorHAnsi"/>
          <w:sz w:val="22"/>
          <w:szCs w:val="22"/>
          <w:u w:val="single"/>
        </w:rPr>
        <w:t>Budowa usług e-zdrowia Szpitala Psychiatrycznego SP ZOZ w Węgorzewie</w:t>
      </w:r>
      <w:r w:rsidR="002B1154" w:rsidRPr="004065C5">
        <w:rPr>
          <w:rStyle w:val="FontStyle2207"/>
          <w:rFonts w:asciiTheme="minorHAnsi" w:hAnsiTheme="minorHAnsi" w:cstheme="minorHAnsi"/>
          <w:sz w:val="22"/>
          <w:szCs w:val="22"/>
          <w:u w:val="single"/>
        </w:rPr>
        <w:t>”</w:t>
      </w:r>
      <w:r w:rsidR="005F3CA0" w:rsidRPr="004065C5">
        <w:rPr>
          <w:rFonts w:asciiTheme="minorHAnsi" w:hAnsiTheme="minorHAnsi" w:cstheme="minorHAnsi"/>
          <w:sz w:val="22"/>
          <w:szCs w:val="22"/>
          <w:u w:val="single"/>
        </w:rPr>
        <w:t>, nr referencyjny DOA/0908/02/MM/2018</w:t>
      </w:r>
    </w:p>
    <w:p w14:paraId="365F063C" w14:textId="77777777" w:rsidR="00334A36" w:rsidRPr="004065C5" w:rsidRDefault="00334A36" w:rsidP="00334A36">
      <w:pPr>
        <w:jc w:val="both"/>
        <w:rPr>
          <w:rFonts w:asciiTheme="minorHAnsi" w:hAnsiTheme="minorHAnsi" w:cstheme="minorHAnsi"/>
          <w:snapToGrid w:val="0"/>
          <w:color w:val="000000"/>
          <w:sz w:val="22"/>
          <w:szCs w:val="22"/>
        </w:rPr>
      </w:pPr>
    </w:p>
    <w:p w14:paraId="573AF8D8" w14:textId="0335BA90" w:rsidR="00F2796C" w:rsidRPr="004065C5" w:rsidRDefault="00F2796C" w:rsidP="00F2796C">
      <w:pPr>
        <w:jc w:val="both"/>
        <w:rPr>
          <w:rFonts w:asciiTheme="minorHAnsi" w:hAnsiTheme="minorHAnsi" w:cstheme="minorHAnsi"/>
          <w:snapToGrid w:val="0"/>
          <w:color w:val="000000"/>
          <w:sz w:val="22"/>
          <w:szCs w:val="22"/>
        </w:rPr>
      </w:pPr>
      <w:r w:rsidRPr="004065C5">
        <w:rPr>
          <w:rFonts w:asciiTheme="minorHAnsi" w:hAnsiTheme="minorHAnsi" w:cstheme="minorHAnsi"/>
          <w:snapToGrid w:val="0"/>
          <w:color w:val="000000"/>
          <w:sz w:val="22"/>
          <w:szCs w:val="22"/>
        </w:rPr>
        <w:t>Szpital Psychiatryczny Samodzielny Publiczny Zakład Opieki Zdrowotnej w Węgorzewie informuje, że dnia 24 grudnia 2018 r. wpłynęło zapytanie w związku  z ogłoszeniem postępowania o udzielenie zamówienia publicznego w trybie przetargu nieograniczonego, przedmiot zamówienia: Budowa usług e-zdrowia Szpitala Psychiatrycznego SP ZOZ  w Węgorzewie.</w:t>
      </w:r>
    </w:p>
    <w:p w14:paraId="0C6951BC" w14:textId="3873FBEC" w:rsidR="00F2796C" w:rsidRPr="004065C5" w:rsidRDefault="00F2796C" w:rsidP="00F2796C">
      <w:pPr>
        <w:jc w:val="both"/>
        <w:rPr>
          <w:rFonts w:asciiTheme="minorHAnsi" w:hAnsiTheme="minorHAnsi" w:cstheme="minorHAnsi"/>
          <w:snapToGrid w:val="0"/>
          <w:color w:val="000000"/>
          <w:sz w:val="22"/>
          <w:szCs w:val="22"/>
        </w:rPr>
      </w:pPr>
      <w:r w:rsidRPr="004065C5">
        <w:rPr>
          <w:rFonts w:asciiTheme="minorHAnsi" w:hAnsiTheme="minorHAnsi" w:cstheme="minorHAnsi"/>
          <w:snapToGrid w:val="0"/>
          <w:color w:val="000000"/>
          <w:sz w:val="22"/>
          <w:szCs w:val="22"/>
        </w:rPr>
        <w:t>Na podstawie art. 38 ust. 2 ustawy Prawo zamówień publicznych (t. j. Dz. U. z 2018 r., poz. 1986 ze zm.) zamawiający przekazuje treść zapytań dotyczących ww. postępowania oraz odpowiedzi:</w:t>
      </w:r>
    </w:p>
    <w:p w14:paraId="39C82704" w14:textId="56B529BF" w:rsidR="00871274" w:rsidRPr="004065C5" w:rsidRDefault="002B1154" w:rsidP="00F2796C">
      <w:pPr>
        <w:jc w:val="both"/>
        <w:rPr>
          <w:rFonts w:asciiTheme="minorHAnsi" w:hAnsiTheme="minorHAnsi" w:cstheme="minorHAnsi"/>
          <w:snapToGrid w:val="0"/>
          <w:color w:val="000000"/>
          <w:sz w:val="22"/>
          <w:szCs w:val="22"/>
        </w:rPr>
      </w:pPr>
      <w:r w:rsidRPr="004065C5">
        <w:rPr>
          <w:rFonts w:asciiTheme="minorHAnsi" w:hAnsiTheme="minorHAnsi" w:cstheme="minorHAnsi"/>
          <w:snapToGrid w:val="0"/>
          <w:color w:val="000000"/>
          <w:sz w:val="22"/>
          <w:szCs w:val="22"/>
        </w:rPr>
        <w:tab/>
      </w:r>
    </w:p>
    <w:p w14:paraId="1483CE15" w14:textId="77777777" w:rsidR="00F2796C" w:rsidRPr="00F2796C" w:rsidRDefault="00F2796C" w:rsidP="00F2796C">
      <w:pPr>
        <w:suppressAutoHyphens/>
        <w:spacing w:after="5" w:line="266" w:lineRule="auto"/>
        <w:ind w:left="355" w:hanging="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1)</w:t>
      </w:r>
      <w:r w:rsidRPr="00F2796C">
        <w:rPr>
          <w:rFonts w:asciiTheme="minorHAnsi" w:eastAsia="Arial" w:hAnsiTheme="minorHAnsi" w:cstheme="minorHAnsi"/>
          <w:color w:val="000000"/>
          <w:sz w:val="22"/>
          <w:szCs w:val="22"/>
        </w:rPr>
        <w:t xml:space="preserve"> </w:t>
      </w:r>
      <w:r w:rsidRPr="00F2796C">
        <w:rPr>
          <w:rFonts w:asciiTheme="minorHAnsi" w:eastAsia="Calibri" w:hAnsiTheme="minorHAnsi" w:cstheme="minorHAnsi"/>
          <w:color w:val="000000"/>
          <w:sz w:val="22"/>
          <w:szCs w:val="22"/>
        </w:rPr>
        <w:t xml:space="preserve">Strona 11, Wymagania ogólne: </w:t>
      </w:r>
    </w:p>
    <w:p w14:paraId="1F85AF4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„Zgodnie z założeniami projektu (studium wykonalności oraz umową o dofinansowanie projektu) Zamawiający nie dopuszcza wymiany HIS. Jedyną dopuszczalną formą wdrożenia e-Usług jest integracja z obecnie zainstalowanym systemem HIS. System musi być zbudowany i wdrożony zgodnie z obowiązującymi przepisami prawa, zgodnie ze strukturą organizacyjną i regulaminami Zamawiającego oraz dobrymi praktykami.” </w:t>
      </w:r>
    </w:p>
    <w:p w14:paraId="66A13038"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50C3CBDB"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Czy Zamawiający gwarantuje przyszłemu Wykonawcy dostęp do wszelkich informacji niezbędnych do wykonania integracji e-Usług z obecnie używanym systemem HIS ?  </w:t>
      </w:r>
    </w:p>
    <w:p w14:paraId="7C140DC2"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7156319A" w14:textId="12B9C700"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02705F8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udostępni wykonawcy wszystkie dokumenty niezbędne do wykonania umowy będące w posiadaniu Zamawiającego, w tym, między innymi: studium wykonalności, umowę o dofinansowanie wraz z załącznikami.</w:t>
      </w:r>
    </w:p>
    <w:p w14:paraId="2C0DCF7B"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28DD6AD1"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Wykonanie integracji dwóch systemów z założenia wymaga ścisłej współpracy między producentami tych systemów. Czy Zamawiający gwarantuje przyszłemu Wykonawcy, że skutecznie zobowiąże Producenta obecnie używanego systemu HIS do takiej współpracy z Wykonawcą ? </w:t>
      </w:r>
    </w:p>
    <w:p w14:paraId="78C42D16"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1902995C" w14:textId="13C21559"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5157A93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nie jest producentem oprogramowania HIS i nie ma środków przymusu zobowiązujących producenta do współpracy z Wykonawcą. Do Wykonawcy należy dokonanie wszystkich niezbędnych ustaleń z producentem HIS.</w:t>
      </w:r>
    </w:p>
    <w:p w14:paraId="2B02B1C4"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216A7470"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lastRenderedPageBreak/>
        <w:t xml:space="preserve">Czy Zamawiający pokryje koszty dodatkowe, związane z wykonaniem tej integracji, jeżeli takie powstaną po stronie Producenta systemu HIS ? </w:t>
      </w:r>
    </w:p>
    <w:p w14:paraId="17B9B048"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FF0000"/>
          <w:sz w:val="22"/>
          <w:szCs w:val="22"/>
        </w:rPr>
      </w:pPr>
    </w:p>
    <w:p w14:paraId="49AC6F6E" w14:textId="773BAE6B" w:rsidR="00A320AF" w:rsidRPr="004065C5" w:rsidRDefault="00A320AF" w:rsidP="00F2796C">
      <w:pPr>
        <w:suppressAutoHyphens/>
        <w:spacing w:after="10" w:line="264" w:lineRule="auto"/>
        <w:ind w:left="715" w:hanging="10"/>
        <w:jc w:val="both"/>
        <w:rPr>
          <w:rFonts w:asciiTheme="minorHAnsi" w:eastAsia="Calibri" w:hAnsiTheme="minorHAnsi" w:cstheme="minorHAnsi"/>
          <w:b/>
          <w:sz w:val="22"/>
          <w:szCs w:val="22"/>
        </w:rPr>
      </w:pPr>
      <w:r w:rsidRPr="004065C5">
        <w:rPr>
          <w:rFonts w:asciiTheme="minorHAnsi" w:eastAsia="Calibri" w:hAnsiTheme="minorHAnsi" w:cstheme="minorHAnsi"/>
          <w:b/>
          <w:sz w:val="22"/>
          <w:szCs w:val="22"/>
        </w:rPr>
        <w:t xml:space="preserve">Odpowiedź Zamawiającego: </w:t>
      </w:r>
    </w:p>
    <w:p w14:paraId="0C01A410"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 xml:space="preserve">Zgodnie z formularzem ofertowym: „1. Oferujemy </w:t>
      </w:r>
      <w:r w:rsidRPr="00F2796C">
        <w:rPr>
          <w:rFonts w:asciiTheme="minorHAnsi" w:eastAsia="Calibri" w:hAnsiTheme="minorHAnsi" w:cstheme="minorHAnsi"/>
          <w:sz w:val="22"/>
          <w:szCs w:val="22"/>
          <w:u w:val="single"/>
        </w:rPr>
        <w:t>kompleksowe</w:t>
      </w:r>
      <w:r w:rsidRPr="00F2796C">
        <w:rPr>
          <w:rFonts w:asciiTheme="minorHAnsi" w:eastAsia="Calibri" w:hAnsiTheme="minorHAnsi" w:cstheme="minorHAnsi"/>
          <w:sz w:val="22"/>
          <w:szCs w:val="22"/>
        </w:rPr>
        <w:t xml:space="preserve"> wykonanie przedmiotu zamówienia opisanego w pkt. III SIWZ oraz Załączniku nr 1 do SIWZ zgodnie z wymaganiami specyfikacji istotnych warunków zamówienia, oraz na warunkach przedstawionych we wzorze umowy, za wynagrodzeniem </w:t>
      </w:r>
      <w:r w:rsidRPr="00F2796C">
        <w:rPr>
          <w:rFonts w:asciiTheme="minorHAnsi" w:eastAsia="Calibri" w:hAnsiTheme="minorHAnsi" w:cstheme="minorHAnsi"/>
          <w:sz w:val="22"/>
          <w:szCs w:val="22"/>
          <w:u w:val="single"/>
        </w:rPr>
        <w:t>ryczałtowym</w:t>
      </w:r>
      <w:r w:rsidRPr="00F2796C">
        <w:rPr>
          <w:rFonts w:asciiTheme="minorHAnsi" w:eastAsia="Calibri" w:hAnsiTheme="minorHAnsi" w:cstheme="minorHAnsi"/>
          <w:sz w:val="22"/>
          <w:szCs w:val="22"/>
        </w:rPr>
        <w:t xml:space="preserve"> w wysokości:” Zamawiający nie przewiduje </w:t>
      </w:r>
      <w:r w:rsidRPr="00F2796C">
        <w:rPr>
          <w:rFonts w:asciiTheme="minorHAnsi" w:eastAsia="Calibri" w:hAnsiTheme="minorHAnsi" w:cstheme="minorHAnsi"/>
          <w:sz w:val="22"/>
          <w:szCs w:val="22"/>
          <w:u w:val="single"/>
        </w:rPr>
        <w:t>żadnego</w:t>
      </w:r>
      <w:r w:rsidRPr="00F2796C">
        <w:rPr>
          <w:rFonts w:asciiTheme="minorHAnsi" w:eastAsia="Calibri" w:hAnsiTheme="minorHAnsi" w:cstheme="minorHAnsi"/>
          <w:sz w:val="22"/>
          <w:szCs w:val="22"/>
        </w:rPr>
        <w:t xml:space="preserve"> dodatkowego wynagrodzenia.</w:t>
      </w:r>
    </w:p>
    <w:p w14:paraId="35FFB635"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2DFDD22B" w14:textId="479F2872"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Zwracamy uwagę, że prawdopodobnie tylko Producent obecnie używanego przez Zamawiającego systemu HIS dysponuje wiedzą na temat tego co i w jaki sposób należy zmodyfikować w tym systemie (w rozumieniu kodów źródłowych i innych elementów systemu HIS). Nawet jeśli Producent udostępniłby potencjalnym Wykonawcom tą wiedzę (czego nie można zakładać), to i tak oznaczałoby to dla nich poniesienie o wiele większych nakładów na wejście w posiadanie tej wiedzy i na prace wykonawcze. To z kolei przekładać się będzie na wyraźnie wyższe wyceny ofert i de facto uniemożliwi innym Wykonawcom skuteczne konkurowanie z Producentem. W tej sytuacji istnienie niniejszego wymagania w Szczegółowym Opisie Przedmiotu Zamówienia może stanowić naruszenie zasad konkurencyjności i równego traktowania wykonawców. Ponieważ system e-usług z założenia powinien bazować na systemie HIS i jego danych, prosimy o dopuszczenie wymiany systemu HIS na nowy system równoważny, zintegrowany z systemem e</w:t>
      </w:r>
      <w:r w:rsidR="00A320AF" w:rsidRPr="004065C5">
        <w:rPr>
          <w:rFonts w:asciiTheme="minorHAnsi" w:eastAsia="Calibri" w:hAnsiTheme="minorHAnsi" w:cstheme="minorHAnsi"/>
          <w:b/>
          <w:color w:val="000000"/>
          <w:sz w:val="22"/>
          <w:szCs w:val="22"/>
        </w:rPr>
        <w:t>-</w:t>
      </w:r>
      <w:r w:rsidRPr="00F2796C">
        <w:rPr>
          <w:rFonts w:asciiTheme="minorHAnsi" w:eastAsia="Calibri" w:hAnsiTheme="minorHAnsi" w:cstheme="minorHAnsi"/>
          <w:b/>
          <w:color w:val="000000"/>
          <w:sz w:val="22"/>
          <w:szCs w:val="22"/>
        </w:rPr>
        <w:t xml:space="preserve">usług dostarczanym w ramach niniejszego przetargu. </w:t>
      </w:r>
    </w:p>
    <w:p w14:paraId="3FDF74B5"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7A8D0EAE" w14:textId="10791BA1"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7D7476F6"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zakupił obecnie używany system HIS ze środków UE i zgodnie z zapisami umowy o dofinansowanie ma obowiązek utrzymać zakupione systemy przynajmniej w okresie trwałości projektu. Nie ma możliwości zmiany systemu w okresie trwałości projektu. Dodatkowo wniosek o dofinansowanie oraz studium wykonalności wyraźnie mówią o rozbudowie systemu o dodatkowe moduły a nie o wymianie systemu – głównie ze względu na okres trwałości poprzedniego projektu.</w:t>
      </w:r>
    </w:p>
    <w:p w14:paraId="7804B62C"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67CDAB18"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72, e-Rejestracja, Rozbudowa obecnej usługi E-rejestracji do poradni </w:t>
      </w:r>
    </w:p>
    <w:p w14:paraId="5829B453"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„Pacjent po otrzymaniu skierowania od lekarza wypełnia formularz na stronie WWW” </w:t>
      </w:r>
    </w:p>
    <w:p w14:paraId="52F7B09D"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033F566C"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Czy Zamawiający akceptuje rozwiązanie, w którym e-rejestracja możliwa jest tylko dla klientów posiadających swoje konto użytkownika e-usług w systemie informatycznym (HIS lub e-Usług) ? </w:t>
      </w:r>
    </w:p>
    <w:p w14:paraId="2FE3297A"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1125B10E" w14:textId="6E061716"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38BB08A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zaakceptuje takie rozwiązanie.</w:t>
      </w:r>
    </w:p>
    <w:p w14:paraId="7A4815FB"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3A802F2D" w14:textId="77777777" w:rsidR="00F2796C" w:rsidRPr="00F2796C" w:rsidRDefault="00F2796C" w:rsidP="00F2796C">
      <w:pPr>
        <w:numPr>
          <w:ilvl w:val="0"/>
          <w:numId w:val="6"/>
        </w:numPr>
        <w:suppressAutoHyphens/>
        <w:spacing w:after="10"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color w:val="000000"/>
          <w:sz w:val="22"/>
          <w:szCs w:val="22"/>
        </w:rPr>
        <w:t xml:space="preserve">Strona 73, e-Rejestracja, Wstępna e-kwalifikacja pacjentów do 8 tygodniowego programu terapii uzależnień  </w:t>
      </w:r>
      <w:r w:rsidRPr="00F2796C">
        <w:rPr>
          <w:rFonts w:asciiTheme="minorHAnsi" w:eastAsia="Calibri" w:hAnsiTheme="minorHAnsi" w:cstheme="minorHAnsi"/>
          <w:i/>
          <w:color w:val="000000"/>
          <w:sz w:val="22"/>
          <w:szCs w:val="22"/>
        </w:rPr>
        <w:t xml:space="preserve">„W całym toku usługi pacjent ma możliwość rezygnacji z uczestnictwa w programie przy użyciu wybranego przez siebie wcześniej medium.” </w:t>
      </w:r>
    </w:p>
    <w:p w14:paraId="629EA7E3" w14:textId="77777777" w:rsidR="00F2796C" w:rsidRPr="00F2796C" w:rsidRDefault="00F2796C" w:rsidP="00F2796C">
      <w:pPr>
        <w:suppressAutoHyphens/>
        <w:spacing w:after="19"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7B9BA7CC" w14:textId="64DA489E"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oczekuje automatyzacji procesu rezygnacji z uczestnictwa po otrzymaniu informacji o tym za pomocą maila</w:t>
      </w:r>
      <w:r w:rsidR="00A320AF" w:rsidRPr="004065C5">
        <w:rPr>
          <w:rFonts w:asciiTheme="minorHAnsi" w:eastAsia="Calibri" w:hAnsiTheme="minorHAnsi" w:cstheme="minorHAnsi"/>
          <w:b/>
          <w:color w:val="000000"/>
          <w:sz w:val="22"/>
          <w:szCs w:val="22"/>
        </w:rPr>
        <w:t>/SMS-a od pacjenta</w:t>
      </w:r>
      <w:r w:rsidRPr="00F2796C">
        <w:rPr>
          <w:rFonts w:asciiTheme="minorHAnsi" w:eastAsia="Calibri" w:hAnsiTheme="minorHAnsi" w:cstheme="minorHAnsi"/>
          <w:b/>
          <w:color w:val="000000"/>
          <w:sz w:val="22"/>
          <w:szCs w:val="22"/>
        </w:rPr>
        <w:t xml:space="preserve">? </w:t>
      </w:r>
    </w:p>
    <w:p w14:paraId="2520C4AB"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FF0000"/>
          <w:sz w:val="22"/>
          <w:szCs w:val="22"/>
        </w:rPr>
      </w:pPr>
    </w:p>
    <w:p w14:paraId="7525A3D8" w14:textId="400B7980" w:rsidR="00A320AF" w:rsidRPr="004065C5" w:rsidRDefault="00A320AF" w:rsidP="00F2796C">
      <w:pPr>
        <w:suppressAutoHyphens/>
        <w:spacing w:after="10" w:line="264" w:lineRule="auto"/>
        <w:ind w:left="715" w:hanging="10"/>
        <w:jc w:val="both"/>
        <w:rPr>
          <w:rFonts w:asciiTheme="minorHAnsi" w:eastAsia="Calibri" w:hAnsiTheme="minorHAnsi" w:cstheme="minorHAnsi"/>
          <w:b/>
          <w:sz w:val="22"/>
          <w:szCs w:val="22"/>
        </w:rPr>
      </w:pPr>
      <w:r w:rsidRPr="004065C5">
        <w:rPr>
          <w:rFonts w:asciiTheme="minorHAnsi" w:eastAsia="Calibri" w:hAnsiTheme="minorHAnsi" w:cstheme="minorHAnsi"/>
          <w:b/>
          <w:sz w:val="22"/>
          <w:szCs w:val="22"/>
        </w:rPr>
        <w:t>Odpowiedź Zamawiającego:</w:t>
      </w:r>
    </w:p>
    <w:p w14:paraId="1D813260"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 xml:space="preserve">Zamawiający oczekuje automatyzacji procesu rezygnacji po otrzymaniu informacji zwrotnej od klienta/pacjenta za pomocą dowolnego medium (nie wymaga konieczności odbierania komunikatów drogą </w:t>
      </w:r>
      <w:proofErr w:type="spellStart"/>
      <w:r w:rsidRPr="00F2796C">
        <w:rPr>
          <w:rFonts w:asciiTheme="minorHAnsi" w:eastAsia="Calibri" w:hAnsiTheme="minorHAnsi" w:cstheme="minorHAnsi"/>
          <w:sz w:val="22"/>
          <w:szCs w:val="22"/>
        </w:rPr>
        <w:t>SMSową</w:t>
      </w:r>
      <w:proofErr w:type="spellEnd"/>
      <w:r w:rsidRPr="00F2796C">
        <w:rPr>
          <w:rFonts w:asciiTheme="minorHAnsi" w:eastAsia="Calibri" w:hAnsiTheme="minorHAnsi" w:cstheme="minorHAnsi"/>
          <w:sz w:val="22"/>
          <w:szCs w:val="22"/>
        </w:rPr>
        <w:t xml:space="preserve"> od klienta/pacjenta).</w:t>
      </w:r>
    </w:p>
    <w:p w14:paraId="00764AB2" w14:textId="77777777" w:rsidR="00F2796C" w:rsidRPr="00F2796C" w:rsidRDefault="00F2796C" w:rsidP="00F2796C">
      <w:pPr>
        <w:suppressAutoHyphens/>
        <w:spacing w:after="48"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551C3C85" w14:textId="77777777" w:rsidR="00F2796C" w:rsidRPr="00F2796C" w:rsidRDefault="00F2796C" w:rsidP="00F2796C">
      <w:pPr>
        <w:numPr>
          <w:ilvl w:val="0"/>
          <w:numId w:val="6"/>
        </w:numPr>
        <w:suppressAutoHyphens/>
        <w:spacing w:after="37" w:line="266"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color w:val="000000"/>
          <w:sz w:val="22"/>
          <w:szCs w:val="22"/>
        </w:rPr>
        <w:t xml:space="preserve">Strona 73, E-recepta </w:t>
      </w:r>
      <w:r w:rsidRPr="00F2796C">
        <w:rPr>
          <w:rFonts w:asciiTheme="minorHAnsi" w:eastAsia="Calibri" w:hAnsiTheme="minorHAnsi" w:cstheme="minorHAnsi"/>
          <w:i/>
          <w:color w:val="000000"/>
          <w:sz w:val="22"/>
          <w:szCs w:val="22"/>
        </w:rPr>
        <w:t xml:space="preserve">Przebieg usługi: (…) </w:t>
      </w:r>
    </w:p>
    <w:p w14:paraId="374A9A74" w14:textId="77777777" w:rsidR="00F2796C" w:rsidRPr="00F2796C" w:rsidRDefault="00F2796C" w:rsidP="00F2796C">
      <w:pPr>
        <w:numPr>
          <w:ilvl w:val="2"/>
          <w:numId w:val="8"/>
        </w:numPr>
        <w:suppressAutoHyphens/>
        <w:spacing w:after="41"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pacjent zgłasza się do dowolnie wybranej apteki po odbiór leków, </w:t>
      </w:r>
    </w:p>
    <w:p w14:paraId="441414CE" w14:textId="77777777" w:rsidR="00F2796C" w:rsidRPr="00F2796C" w:rsidRDefault="00F2796C" w:rsidP="00F2796C">
      <w:pPr>
        <w:numPr>
          <w:ilvl w:val="2"/>
          <w:numId w:val="8"/>
        </w:numPr>
        <w:suppressAutoHyphens/>
        <w:spacing w:after="41"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informacja o refundacji leku oraz jej wielkości jest przesyłana do instytucji refundacyjnej, </w:t>
      </w:r>
    </w:p>
    <w:p w14:paraId="516EF34F" w14:textId="77777777" w:rsidR="00F2796C" w:rsidRPr="00F2796C" w:rsidRDefault="00F2796C" w:rsidP="00F2796C">
      <w:pPr>
        <w:numPr>
          <w:ilvl w:val="2"/>
          <w:numId w:val="8"/>
        </w:numPr>
        <w:suppressAutoHyphens/>
        <w:spacing w:after="10"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po dokonaniu refundacji następuje sfinalizowanie usługi. </w:t>
      </w:r>
    </w:p>
    <w:p w14:paraId="2878FAB0"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4435F55F"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Prosimy o wyłączenie tych elementów z pakietu wymagań dla tej e-usługi, gdyż nie są one realizowane po stronie oprogramowania, jakie należy dostarczyć Zamawiającemu w ramach niniejszego postępowania. </w:t>
      </w:r>
    </w:p>
    <w:p w14:paraId="1340E9DC"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3C5865E7" w14:textId="264A259D"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651329A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Wspomniany powyżej opis służy do zilustrowania sposobu działania e-Usługi, i oczywiście Wykonawca ma obowiązek wykonać wszystkie niezbędne funkcje usługi, które będą służyły realizacji usługi po stronie Szpitala, nie ma obowiązku wykonania funkcji, które są wykonywane po stronie podmiotów innych niż jednostki Zamawiającego. Dotyczy to wszystkich usług.</w:t>
      </w:r>
    </w:p>
    <w:p w14:paraId="2B3109D0" w14:textId="77777777" w:rsidR="00F2796C" w:rsidRPr="00F2796C" w:rsidRDefault="00F2796C" w:rsidP="00F2796C">
      <w:pPr>
        <w:suppressAutoHyphens/>
        <w:spacing w:after="49" w:line="259" w:lineRule="auto"/>
        <w:rPr>
          <w:rFonts w:asciiTheme="minorHAnsi" w:eastAsia="Calibri" w:hAnsiTheme="minorHAnsi" w:cstheme="minorHAnsi"/>
          <w:sz w:val="22"/>
          <w:szCs w:val="22"/>
        </w:rPr>
      </w:pPr>
      <w:r w:rsidRPr="00F2796C">
        <w:rPr>
          <w:rFonts w:asciiTheme="minorHAnsi" w:eastAsia="Calibri" w:hAnsiTheme="minorHAnsi" w:cstheme="minorHAnsi"/>
          <w:sz w:val="22"/>
          <w:szCs w:val="22"/>
        </w:rPr>
        <w:t xml:space="preserve"> </w:t>
      </w:r>
    </w:p>
    <w:p w14:paraId="135241DD"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73, E-zlecenie </w:t>
      </w:r>
    </w:p>
    <w:p w14:paraId="55B571D5"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Przebieg usługi: (…) </w:t>
      </w:r>
    </w:p>
    <w:p w14:paraId="2CDCDB36"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„Przygotowany dokument podpisywany jest przy pomocy podpisu kwalifikowanego oraz przesyłany za pośrednictwem Platformy P1 do instytucji refundacyjnej,” </w:t>
      </w:r>
    </w:p>
    <w:p w14:paraId="2FD2707F"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373295B9" w14:textId="77777777" w:rsidR="00F2796C" w:rsidRPr="004065C5" w:rsidRDefault="00F2796C" w:rsidP="00F2796C">
      <w:pPr>
        <w:suppressAutoHyphens/>
        <w:spacing w:after="10" w:line="264" w:lineRule="auto"/>
        <w:ind w:left="715"/>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W związku z określonym stopniem zaawansowania prac nad platformą P1 oraz przewidywanym czasem jej pełnej realizacji do roku 2020 (wg CSIOZ) prosimy o potwierdzenie, że Zamawiający oczekuje deklaracji Wykonawcy do realizacji tej usługi z chwilą umożliwienia jej obsługi również po Stronie platformy P1. </w:t>
      </w:r>
    </w:p>
    <w:p w14:paraId="0591B195" w14:textId="77777777" w:rsidR="00A320AF" w:rsidRPr="004065C5" w:rsidRDefault="00A320AF" w:rsidP="00F2796C">
      <w:pPr>
        <w:suppressAutoHyphens/>
        <w:spacing w:after="10" w:line="264" w:lineRule="auto"/>
        <w:ind w:left="715"/>
        <w:jc w:val="both"/>
        <w:rPr>
          <w:rFonts w:asciiTheme="minorHAnsi" w:eastAsia="Calibri" w:hAnsiTheme="minorHAnsi" w:cstheme="minorHAnsi"/>
          <w:b/>
          <w:color w:val="000000"/>
          <w:sz w:val="22"/>
          <w:szCs w:val="22"/>
        </w:rPr>
      </w:pPr>
    </w:p>
    <w:p w14:paraId="415667C9" w14:textId="2AD86EE0" w:rsidR="00A320AF" w:rsidRPr="00F2796C" w:rsidRDefault="00A320AF" w:rsidP="00F2796C">
      <w:pPr>
        <w:suppressAutoHyphens/>
        <w:spacing w:after="10" w:line="264" w:lineRule="auto"/>
        <w:ind w:left="715"/>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2AA6AF07" w14:textId="77777777" w:rsidR="00F2796C" w:rsidRPr="00F2796C" w:rsidRDefault="00F2796C" w:rsidP="00F2796C">
      <w:pPr>
        <w:suppressAutoHyphens/>
        <w:spacing w:after="10" w:line="264" w:lineRule="auto"/>
        <w:ind w:left="715"/>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wykonania/uruchomienia e-usług w terminie kiedy będą dostępne po stronie CSIOZ (lub innego podmiotu odpowiedzialnego) w ramach gwarancji bez dodatkowego wynagrodzenia.</w:t>
      </w:r>
    </w:p>
    <w:p w14:paraId="57956AB2" w14:textId="77777777" w:rsidR="00F2796C" w:rsidRPr="00F2796C" w:rsidRDefault="00F2796C" w:rsidP="00F2796C">
      <w:pPr>
        <w:suppressAutoHyphens/>
        <w:spacing w:after="48"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1A2B0FA0" w14:textId="77777777" w:rsidR="00F2796C" w:rsidRPr="00F2796C" w:rsidRDefault="00F2796C" w:rsidP="00F2796C">
      <w:pPr>
        <w:numPr>
          <w:ilvl w:val="0"/>
          <w:numId w:val="6"/>
        </w:numPr>
        <w:suppressAutoHyphens/>
        <w:spacing w:after="37" w:line="266"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color w:val="000000"/>
          <w:sz w:val="22"/>
          <w:szCs w:val="22"/>
        </w:rPr>
        <w:t xml:space="preserve">Strona 73, E-zlecenie </w:t>
      </w:r>
      <w:r w:rsidRPr="00F2796C">
        <w:rPr>
          <w:rFonts w:asciiTheme="minorHAnsi" w:eastAsia="Calibri" w:hAnsiTheme="minorHAnsi" w:cstheme="minorHAnsi"/>
          <w:i/>
          <w:color w:val="000000"/>
          <w:sz w:val="22"/>
          <w:szCs w:val="22"/>
        </w:rPr>
        <w:t xml:space="preserve">Przebieg usługi: (…) </w:t>
      </w:r>
    </w:p>
    <w:p w14:paraId="01032241" w14:textId="77777777" w:rsidR="00F2796C" w:rsidRPr="00F2796C" w:rsidRDefault="00F2796C" w:rsidP="00F2796C">
      <w:pPr>
        <w:numPr>
          <w:ilvl w:val="2"/>
          <w:numId w:val="7"/>
        </w:numPr>
        <w:suppressAutoHyphens/>
        <w:spacing w:after="42"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pacjent zgłasza się do dowolnie wybranej apteki po odbiór wyrobu, </w:t>
      </w:r>
    </w:p>
    <w:p w14:paraId="7045C2C5" w14:textId="77777777" w:rsidR="00F2796C" w:rsidRPr="00F2796C" w:rsidRDefault="00F2796C" w:rsidP="00F2796C">
      <w:pPr>
        <w:numPr>
          <w:ilvl w:val="2"/>
          <w:numId w:val="7"/>
        </w:numPr>
        <w:suppressAutoHyphens/>
        <w:spacing w:after="41"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informacja o realizacji zlecenia jest przesyłana do instytucji refundacyjnej, </w:t>
      </w:r>
    </w:p>
    <w:p w14:paraId="3F4DF162" w14:textId="77777777" w:rsidR="00F2796C" w:rsidRPr="00F2796C" w:rsidRDefault="00F2796C" w:rsidP="00F2796C">
      <w:pPr>
        <w:numPr>
          <w:ilvl w:val="2"/>
          <w:numId w:val="7"/>
        </w:numPr>
        <w:suppressAutoHyphens/>
        <w:spacing w:after="41" w:line="264" w:lineRule="auto"/>
        <w:ind w:left="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po dokonaniu refundacji następuje sfinalizowanie usługi, </w:t>
      </w:r>
    </w:p>
    <w:p w14:paraId="2C321EAF" w14:textId="77777777" w:rsidR="00F2796C" w:rsidRPr="00F2796C" w:rsidRDefault="00F2796C" w:rsidP="00F2796C">
      <w:pPr>
        <w:numPr>
          <w:ilvl w:val="2"/>
          <w:numId w:val="7"/>
        </w:numPr>
        <w:suppressAutoHyphens/>
        <w:spacing w:after="10" w:line="264"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i/>
          <w:color w:val="000000"/>
          <w:sz w:val="22"/>
          <w:szCs w:val="22"/>
        </w:rPr>
        <w:t>w przypadku odmowy potwierdzenia przez instytucję refundacyjną stosownych uprawnień usługa zostaje zakończona na tym etapie.</w:t>
      </w:r>
      <w:r w:rsidRPr="00F2796C">
        <w:rPr>
          <w:rFonts w:asciiTheme="minorHAnsi" w:eastAsia="Calibri" w:hAnsiTheme="minorHAnsi" w:cstheme="minorHAnsi"/>
          <w:color w:val="000000"/>
          <w:sz w:val="22"/>
          <w:szCs w:val="22"/>
        </w:rPr>
        <w:t xml:space="preserve"> </w:t>
      </w:r>
    </w:p>
    <w:p w14:paraId="19CFF080"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594A1891"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lastRenderedPageBreak/>
        <w:t xml:space="preserve">Prosimy o wyłączenie tych elementów z pakietu wymagań dla tej e-usługi, gdyż nie są one realizowane po stronie oprogramowania, jakie należy dostarczyć Zamawiającemu w ramach niniejszego postępowania. </w:t>
      </w:r>
    </w:p>
    <w:p w14:paraId="4C224D95"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5B072E89" w14:textId="3D911CB4"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0A9D6A1D"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Wspomniany powyżej opis służy do zilustrowania sposobu działania e-Usługi, i oczywiście Wykonawca ma obowiązek wykonać wszystkie niezbędne funkcje usługi, które będą służyły realizacji usługi po stronie Szpitala, nie ma obowiązku wykonania funkcji, które są wykonywane po stronie podmiotów innych niż jednostki Zamawiającego. Dotyczy to wszystkich usług.</w:t>
      </w:r>
    </w:p>
    <w:p w14:paraId="53FCA28A"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1DF47754"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76, Wdrożenie portalu e-Usług. </w:t>
      </w:r>
    </w:p>
    <w:p w14:paraId="46929A45"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„Obowiązkiem Wykonawcy będzie przeniesienie treści obecnego serwisu Zamawiającego do tworzonego Portalu z zachowaniem jego dotychczasowej konstrukcji – strona ta ma być ogólnodostępna w archiwum nowej strony, bez możliwości jej modyfikacji.” </w:t>
      </w:r>
    </w:p>
    <w:p w14:paraId="01353139"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70ADF740" w14:textId="77777777" w:rsidR="00F2796C" w:rsidRPr="004065C5" w:rsidRDefault="00F2796C" w:rsidP="00F2796C">
      <w:pPr>
        <w:suppressAutoHyphens/>
        <w:spacing w:after="10" w:line="264" w:lineRule="auto"/>
        <w:ind w:left="715"/>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W związku z tak sformułowanym wymaganiem prosimy o jednoznaczne określenie, czy Zamawiający oczekuje przeniesienia treści do nowego portalu, czy też zachowania dotychczasowego portalu z przeniesieniem go na nowo zakupiony sprzęt i udostępnienia tego portalu dotychczasowego jako archiwum w formie odsyłacza umieszczonego na nowym portalu. </w:t>
      </w:r>
    </w:p>
    <w:p w14:paraId="0307048E" w14:textId="77777777" w:rsidR="00A320AF" w:rsidRPr="004065C5" w:rsidRDefault="00A320AF" w:rsidP="00F2796C">
      <w:pPr>
        <w:suppressAutoHyphens/>
        <w:spacing w:after="10" w:line="264" w:lineRule="auto"/>
        <w:ind w:left="715"/>
        <w:jc w:val="both"/>
        <w:rPr>
          <w:rFonts w:asciiTheme="minorHAnsi" w:eastAsia="Calibri" w:hAnsiTheme="minorHAnsi" w:cstheme="minorHAnsi"/>
          <w:b/>
          <w:color w:val="000000"/>
          <w:sz w:val="22"/>
          <w:szCs w:val="22"/>
        </w:rPr>
      </w:pPr>
    </w:p>
    <w:p w14:paraId="3F4662EC" w14:textId="0A4DDF71" w:rsidR="00A320AF" w:rsidRPr="00F2796C" w:rsidRDefault="00A320AF" w:rsidP="00F2796C">
      <w:pPr>
        <w:suppressAutoHyphens/>
        <w:spacing w:after="10" w:line="264" w:lineRule="auto"/>
        <w:ind w:left="715"/>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5CF33E25" w14:textId="77777777" w:rsidR="00F2796C" w:rsidRPr="00F2796C" w:rsidRDefault="00F2796C" w:rsidP="00F2796C">
      <w:pPr>
        <w:suppressAutoHyphens/>
        <w:spacing w:after="10" w:line="264" w:lineRule="auto"/>
        <w:ind w:left="715"/>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przeniesienia treści obecnego portalu do nowego oraz zachowanie obecnego portalu jako archiwum – archiwum musi być dostępne dla Zamawiającego, nie musi być dostępne dla innych.</w:t>
      </w:r>
    </w:p>
    <w:p w14:paraId="7AA40C65"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027C81AC"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76, Parametry portalu e-Usług. </w:t>
      </w:r>
    </w:p>
    <w:p w14:paraId="7D874413"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„Panel administratora powinien umożliwiać (…) zarządzanie użytkownikami (dodawanie, edytowanie, usuwanie, nadawanie uprawnień, ustalanie praw dostępu do poszczególnych podstron).” </w:t>
      </w:r>
    </w:p>
    <w:p w14:paraId="494B8DA2"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72854CA6" w14:textId="50A99E5C"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oczekuje możliwości ustalania uprawnień do każdej z podstron indywidualnie dla każdego użytkownika (pacjenta, lekarza, pr</w:t>
      </w:r>
      <w:r w:rsidR="00A320AF" w:rsidRPr="004065C5">
        <w:rPr>
          <w:rFonts w:asciiTheme="minorHAnsi" w:eastAsia="Calibri" w:hAnsiTheme="minorHAnsi" w:cstheme="minorHAnsi"/>
          <w:b/>
          <w:color w:val="000000"/>
          <w:sz w:val="22"/>
          <w:szCs w:val="22"/>
        </w:rPr>
        <w:t>zedstawiciela kontrahenta itd.)</w:t>
      </w:r>
      <w:r w:rsidRPr="00F2796C">
        <w:rPr>
          <w:rFonts w:asciiTheme="minorHAnsi" w:eastAsia="Calibri" w:hAnsiTheme="minorHAnsi" w:cstheme="minorHAnsi"/>
          <w:b/>
          <w:color w:val="000000"/>
          <w:sz w:val="22"/>
          <w:szCs w:val="22"/>
        </w:rPr>
        <w:t xml:space="preserve">? </w:t>
      </w:r>
    </w:p>
    <w:p w14:paraId="162D1D6B"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5BCE5E39" w14:textId="17018E12"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7EDA837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nadawanie standardowych uprawnień (takich jak dodawanie/edycja/usuwanie) do kategorii artykułów i pozycji w menu dla grup użytkowników.</w:t>
      </w:r>
    </w:p>
    <w:p w14:paraId="1FF2ACE0"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3BDEC0DA"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76, Parametry portalu e-Usług. </w:t>
      </w:r>
    </w:p>
    <w:p w14:paraId="6B993CDD"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„Panel administratora powinien umożliwiać (…) przeglądanie statystyk odwiedzin stron” </w:t>
      </w:r>
    </w:p>
    <w:p w14:paraId="70C0EA09"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33DF4FEF" w14:textId="62B521A8"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dopuści rozwiązanie polegające na wygenerowaniu przez system raportu st</w:t>
      </w:r>
      <w:r w:rsidR="00A320AF" w:rsidRPr="004065C5">
        <w:rPr>
          <w:rFonts w:asciiTheme="minorHAnsi" w:eastAsia="Calibri" w:hAnsiTheme="minorHAnsi" w:cstheme="minorHAnsi"/>
          <w:b/>
          <w:color w:val="000000"/>
          <w:sz w:val="22"/>
          <w:szCs w:val="22"/>
        </w:rPr>
        <w:t>atystycznego w formie tekstowej</w:t>
      </w:r>
      <w:r w:rsidRPr="00F2796C">
        <w:rPr>
          <w:rFonts w:asciiTheme="minorHAnsi" w:eastAsia="Calibri" w:hAnsiTheme="minorHAnsi" w:cstheme="minorHAnsi"/>
          <w:b/>
          <w:color w:val="000000"/>
          <w:sz w:val="22"/>
          <w:szCs w:val="22"/>
        </w:rPr>
        <w:t xml:space="preserve">? </w:t>
      </w:r>
    </w:p>
    <w:p w14:paraId="59D909DD"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765C4956" w14:textId="4D765137"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190A569F"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lastRenderedPageBreak/>
        <w:t>Zamawiający oczekuje przeglądania statystyk odwiedzin w trybie „na żądanie”, nie precyzując formy prezentacji danych.</w:t>
      </w:r>
    </w:p>
    <w:p w14:paraId="3CA9E096"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5C19B7A0"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76, Parametry portalu e-Usług. </w:t>
      </w:r>
    </w:p>
    <w:p w14:paraId="61A66CDC"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„Panel administratora powinien umożliwiać (…)przeglądanie dziennika bezpieczeństwa (automatyczny dziennik wszystkich logowań udanych i nieudanych wraz z czasem i numerem IP).” </w:t>
      </w:r>
    </w:p>
    <w:p w14:paraId="48AB17CD" w14:textId="77777777" w:rsidR="00F2796C" w:rsidRPr="00F2796C" w:rsidRDefault="00F2796C" w:rsidP="00F2796C">
      <w:pPr>
        <w:suppressAutoHyphens/>
        <w:spacing w:after="19"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66BCF22E"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Czy Zamawiający dopuści rozwiązanie polegające na wygenerowaniu przez system dziennika w formie tekstowej ? </w:t>
      </w:r>
    </w:p>
    <w:p w14:paraId="4F169740" w14:textId="77777777" w:rsidR="00A320AF" w:rsidRPr="004065C5"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30B55E26" w14:textId="38E9A0DC"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79A3BF53"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przeglądania dziennika w trybie „na żądanie”, nie precyzując formy prezentacji danych.</w:t>
      </w:r>
    </w:p>
    <w:p w14:paraId="2094BB7F" w14:textId="75CCF594"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p>
    <w:p w14:paraId="04E9ABBE"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77, Zmiany w grafice portalu </w:t>
      </w:r>
    </w:p>
    <w:p w14:paraId="136E38C5"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„Wykonawca przedstawi propozycje grafiki do zatwierdzenia przez Zamawiającego – Zamawiający w ciągu max. 5 dni roboczych przekaże informację o zatwierdzeniu bądź odrzuceniu projektu.” </w:t>
      </w:r>
    </w:p>
    <w:p w14:paraId="06849F82"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28E7EBB6" w14:textId="641C759B"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Spełnienie jakich kryteriów zakłada Zamawiający, by szata graficzn</w:t>
      </w:r>
      <w:r w:rsidR="00A320AF" w:rsidRPr="004065C5">
        <w:rPr>
          <w:rFonts w:asciiTheme="minorHAnsi" w:eastAsia="Calibri" w:hAnsiTheme="minorHAnsi" w:cstheme="minorHAnsi"/>
          <w:b/>
          <w:color w:val="000000"/>
          <w:sz w:val="22"/>
          <w:szCs w:val="22"/>
        </w:rPr>
        <w:t>a portalu została zaakceptowana</w:t>
      </w:r>
      <w:r w:rsidRPr="00F2796C">
        <w:rPr>
          <w:rFonts w:asciiTheme="minorHAnsi" w:eastAsia="Calibri" w:hAnsiTheme="minorHAnsi" w:cstheme="minorHAnsi"/>
          <w:b/>
          <w:color w:val="000000"/>
          <w:sz w:val="22"/>
          <w:szCs w:val="22"/>
        </w:rPr>
        <w:t xml:space="preserve">?  </w:t>
      </w:r>
    </w:p>
    <w:p w14:paraId="644A6268"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14AE1FF4" w14:textId="49BF6E7A"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może na obecnym etapie procedury przetargowej przekazać Wykonawcom swoje wytyczne związane z szatą graficzną portalu ? Alternatywnie: czy Zamawiający przedstawi je wybranemu Wykonawcy np. na etapie analizy przedwdrożeniowej lub tworzenia pr</w:t>
      </w:r>
      <w:r w:rsidR="00A320AF" w:rsidRPr="004065C5">
        <w:rPr>
          <w:rFonts w:asciiTheme="minorHAnsi" w:eastAsia="Calibri" w:hAnsiTheme="minorHAnsi" w:cstheme="minorHAnsi"/>
          <w:b/>
          <w:color w:val="000000"/>
          <w:sz w:val="22"/>
          <w:szCs w:val="22"/>
        </w:rPr>
        <w:t>ojektu technicznego</w:t>
      </w:r>
      <w:r w:rsidRPr="00F2796C">
        <w:rPr>
          <w:rFonts w:asciiTheme="minorHAnsi" w:eastAsia="Calibri" w:hAnsiTheme="minorHAnsi" w:cstheme="minorHAnsi"/>
          <w:b/>
          <w:color w:val="000000"/>
          <w:sz w:val="22"/>
          <w:szCs w:val="22"/>
        </w:rPr>
        <w:t xml:space="preserve">?  </w:t>
      </w:r>
    </w:p>
    <w:p w14:paraId="770C83E4"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362CC122" w14:textId="3B573389"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Jaką ścieżkę postępowania zakłada Zamawiający w sytuacji, w której kilka kolejnych projektów, spełniających wytyczne, których wyżej mowa, nie zyska ostat</w:t>
      </w:r>
      <w:r w:rsidR="00A320AF" w:rsidRPr="004065C5">
        <w:rPr>
          <w:rFonts w:asciiTheme="minorHAnsi" w:eastAsia="Calibri" w:hAnsiTheme="minorHAnsi" w:cstheme="minorHAnsi"/>
          <w:b/>
          <w:color w:val="000000"/>
          <w:sz w:val="22"/>
          <w:szCs w:val="22"/>
        </w:rPr>
        <w:t>ecznej akceptacji Zamawiającego</w:t>
      </w:r>
      <w:r w:rsidRPr="00F2796C">
        <w:rPr>
          <w:rFonts w:asciiTheme="minorHAnsi" w:eastAsia="Calibri" w:hAnsiTheme="minorHAnsi" w:cstheme="minorHAnsi"/>
          <w:b/>
          <w:color w:val="000000"/>
          <w:sz w:val="22"/>
          <w:szCs w:val="22"/>
        </w:rPr>
        <w:t xml:space="preserve">? </w:t>
      </w:r>
    </w:p>
    <w:p w14:paraId="6F4CDFE7" w14:textId="77777777" w:rsidR="00A320AF" w:rsidRPr="00F2796C" w:rsidRDefault="00A320AF" w:rsidP="00A320AF">
      <w:pPr>
        <w:suppressAutoHyphens/>
        <w:spacing w:after="10" w:line="264" w:lineRule="auto"/>
        <w:jc w:val="both"/>
        <w:rPr>
          <w:rFonts w:asciiTheme="minorHAnsi" w:eastAsia="Calibri" w:hAnsiTheme="minorHAnsi" w:cstheme="minorHAnsi"/>
          <w:b/>
          <w:color w:val="000000"/>
          <w:sz w:val="22"/>
          <w:szCs w:val="22"/>
        </w:rPr>
      </w:pPr>
    </w:p>
    <w:p w14:paraId="6DFA0034" w14:textId="7336920F" w:rsidR="00F2796C"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2AE6B657"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wspólnie z wyłonionym w procedurze Wykonawcą ustalą elementy graficzne portalu na podstawie oczekiwań zespołu powołanego przez Zamawiającego oraz wytycznych i możliwości oferowanego portalu. Zamawiający deklaruje podjęcie wszelkich działań mających na celu realizację projektu wspólnie z Wykonawcą.</w:t>
      </w:r>
    </w:p>
    <w:p w14:paraId="6FEDED5C" w14:textId="77777777" w:rsidR="00F2796C" w:rsidRPr="00F2796C" w:rsidRDefault="00F2796C" w:rsidP="00F2796C">
      <w:pPr>
        <w:suppressAutoHyphens/>
        <w:spacing w:after="49"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15B7E6C0" w14:textId="77777777" w:rsidR="00F2796C" w:rsidRPr="00F2796C" w:rsidRDefault="00F2796C" w:rsidP="00F2796C">
      <w:pPr>
        <w:numPr>
          <w:ilvl w:val="0"/>
          <w:numId w:val="6"/>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78, Integracja portalu e-Usług z HIS </w:t>
      </w:r>
    </w:p>
    <w:p w14:paraId="4B1BFED5"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„W ramach integracji należy skonfigurować portal e-Usług do uruchomienia i współpracy z wdrażanymi w Projekcie e-Usługami. Prace należy wykonać zgodnie z zaleceniami producenta systemu HIS i producenta e-Usług.” </w:t>
      </w:r>
    </w:p>
    <w:p w14:paraId="0C0C1C3B"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47A3B7A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Prosimy o podanie nazwy systemu HIS, jego wersji i producenta.  </w:t>
      </w:r>
    </w:p>
    <w:p w14:paraId="6EC99905" w14:textId="77777777" w:rsidR="00F2796C" w:rsidRPr="00F2796C" w:rsidRDefault="00F2796C" w:rsidP="00F2796C">
      <w:pPr>
        <w:suppressAutoHyphens/>
        <w:spacing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470051B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Prosimy o potwierdzenie, że w Zamawiający z odpowiednim wyprzedzeniem przekaże Wykonawcy zalecenia producenta HIS, na które się powołuje w wymaganiu. </w:t>
      </w:r>
    </w:p>
    <w:p w14:paraId="724BF840"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lastRenderedPageBreak/>
        <w:t xml:space="preserve">Prosimy o potwierdzenie, że Zamawiający zapewni (bezpośrednio lub z udziałem producenta/dostawcy obecnie używanego  systemu HIS) wszelkie informacje, które będą wykonawcy niezbędne do wykonania integracji z tym systemem HIS. </w:t>
      </w:r>
    </w:p>
    <w:p w14:paraId="677FAB7B"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27E26DD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color w:val="000000"/>
          <w:sz w:val="22"/>
          <w:szCs w:val="22"/>
        </w:rPr>
      </w:pPr>
      <w:r w:rsidRPr="00F2796C">
        <w:rPr>
          <w:rFonts w:asciiTheme="minorHAnsi" w:eastAsia="Calibri" w:hAnsiTheme="minorHAnsi" w:cstheme="minorHAnsi"/>
          <w:b/>
          <w:color w:val="000000"/>
          <w:sz w:val="22"/>
          <w:szCs w:val="22"/>
        </w:rPr>
        <w:t>Prosimy o potwierdzenie, że Zamawiający zapewni dostęp do środowiska testowego i produkcyjnego swojego obecnego systemu HIS w celu wykonania integracji (testy mechanizmów integracji, integracja docelowa).</w:t>
      </w:r>
      <w:r w:rsidRPr="00F2796C">
        <w:rPr>
          <w:rFonts w:asciiTheme="minorHAnsi" w:eastAsia="Calibri" w:hAnsiTheme="minorHAnsi" w:cstheme="minorHAnsi"/>
          <w:color w:val="000000"/>
          <w:sz w:val="22"/>
          <w:szCs w:val="22"/>
        </w:rPr>
        <w:t xml:space="preserve"> </w:t>
      </w:r>
    </w:p>
    <w:p w14:paraId="349BC67D"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color w:val="000000"/>
          <w:sz w:val="22"/>
          <w:szCs w:val="22"/>
        </w:rPr>
      </w:pPr>
    </w:p>
    <w:p w14:paraId="0F8E2E15" w14:textId="5C8A8D01" w:rsidR="00A320AF" w:rsidRPr="00F2796C" w:rsidRDefault="00A320AF"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571A81E6" w14:textId="77777777" w:rsidR="00F2796C" w:rsidRPr="00F2796C" w:rsidRDefault="00F2796C" w:rsidP="00A320AF">
      <w:pPr>
        <w:suppressAutoHyphens/>
        <w:spacing w:after="10" w:line="264" w:lineRule="auto"/>
        <w:ind w:left="715" w:hanging="10"/>
        <w:jc w:val="both"/>
        <w:rPr>
          <w:rFonts w:asciiTheme="minorHAnsi" w:eastAsia="Calibri" w:hAnsiTheme="minorHAnsi" w:cstheme="minorHAnsi"/>
          <w:sz w:val="22"/>
          <w:szCs w:val="22"/>
        </w:rPr>
      </w:pPr>
      <w:bookmarkStart w:id="1" w:name="__DdeLink__241_428527421"/>
      <w:r w:rsidRPr="00F2796C">
        <w:rPr>
          <w:rFonts w:asciiTheme="minorHAnsi" w:eastAsia="Calibri" w:hAnsiTheme="minorHAnsi" w:cstheme="minorHAnsi"/>
          <w:sz w:val="22"/>
          <w:szCs w:val="22"/>
        </w:rPr>
        <w:t xml:space="preserve">Zamawiający używa obecnie systemu: </w:t>
      </w:r>
      <w:proofErr w:type="spellStart"/>
      <w:r w:rsidRPr="00F2796C">
        <w:rPr>
          <w:rFonts w:asciiTheme="minorHAnsi" w:eastAsia="Calibri" w:hAnsiTheme="minorHAnsi" w:cstheme="minorHAnsi"/>
          <w:sz w:val="22"/>
          <w:szCs w:val="22"/>
        </w:rPr>
        <w:t>Medicus</w:t>
      </w:r>
      <w:proofErr w:type="spellEnd"/>
      <w:r w:rsidRPr="00F2796C">
        <w:rPr>
          <w:rFonts w:asciiTheme="minorHAnsi" w:eastAsia="Calibri" w:hAnsiTheme="minorHAnsi" w:cstheme="minorHAnsi"/>
          <w:sz w:val="22"/>
          <w:szCs w:val="22"/>
        </w:rPr>
        <w:t xml:space="preserve"> On-Line firmy </w:t>
      </w:r>
      <w:proofErr w:type="spellStart"/>
      <w:r w:rsidRPr="00F2796C">
        <w:rPr>
          <w:rFonts w:asciiTheme="minorHAnsi" w:eastAsia="Calibri" w:hAnsiTheme="minorHAnsi" w:cstheme="minorHAnsi"/>
          <w:sz w:val="22"/>
          <w:szCs w:val="22"/>
        </w:rPr>
        <w:t>AtendeMedica</w:t>
      </w:r>
      <w:proofErr w:type="spellEnd"/>
      <w:r w:rsidRPr="00F2796C">
        <w:rPr>
          <w:rFonts w:asciiTheme="minorHAnsi" w:eastAsia="Calibri" w:hAnsiTheme="minorHAnsi" w:cstheme="minorHAnsi"/>
          <w:sz w:val="22"/>
          <w:szCs w:val="22"/>
        </w:rPr>
        <w:t xml:space="preserve"> w wersji </w:t>
      </w:r>
      <w:bookmarkEnd w:id="1"/>
      <w:r w:rsidRPr="00F2796C">
        <w:rPr>
          <w:rFonts w:asciiTheme="minorHAnsi" w:eastAsia="Calibri" w:hAnsiTheme="minorHAnsi" w:cstheme="minorHAnsi"/>
          <w:sz w:val="22"/>
          <w:szCs w:val="22"/>
        </w:rPr>
        <w:t xml:space="preserve">A20171126_165 </w:t>
      </w:r>
    </w:p>
    <w:p w14:paraId="2EF64240" w14:textId="77777777" w:rsidR="00F2796C" w:rsidRPr="00F2796C" w:rsidRDefault="00F2796C" w:rsidP="00A320AF">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przekaże Wykonawcy zalecenia producenta HIS tak szybko jak tylko będzie to możliwe po podpisaniu umowy i otrzymaniu ich od producenta. W chwili obecnej Zamawiający nie dysponuje tymi informacjami, nie zmienia to faktu, że Wykonawcy sami mogą zwrócić się do producenta z prośbą o przekazanie stosownych informacji.</w:t>
      </w:r>
    </w:p>
    <w:p w14:paraId="38586818" w14:textId="77777777" w:rsidR="00F2796C" w:rsidRPr="00F2796C" w:rsidRDefault="00F2796C" w:rsidP="00A320AF">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zapewni dostęp do środowiska testowego a po poprawnym przeprowadzeniu wszystkich testów również do środowiska produkcyjnego.</w:t>
      </w:r>
    </w:p>
    <w:p w14:paraId="329E2834" w14:textId="77777777" w:rsidR="00F2796C" w:rsidRPr="00F2796C" w:rsidRDefault="00F2796C" w:rsidP="00A320AF">
      <w:pPr>
        <w:suppressAutoHyphens/>
        <w:spacing w:after="49" w:line="259" w:lineRule="auto"/>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 xml:space="preserve"> </w:t>
      </w:r>
    </w:p>
    <w:p w14:paraId="7879114E" w14:textId="77777777" w:rsidR="00F2796C" w:rsidRPr="00F2796C" w:rsidRDefault="00F2796C" w:rsidP="00F2796C">
      <w:pPr>
        <w:numPr>
          <w:ilvl w:val="0"/>
          <w:numId w:val="9"/>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80/81, Moduł integracji z P1, P2 [z EDM] </w:t>
      </w:r>
    </w:p>
    <w:p w14:paraId="5799C2F0"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„System musi pracować w oparciu o opublikowane rejestry udostępnione w ramach projektu P2. Dzięki zastosowaniu WEB Serwisów system będzie miał dostęp do wszelkich aktualizacji opublikowanych w ramach platformy P2.” </w:t>
      </w:r>
    </w:p>
    <w:p w14:paraId="40D856B7"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4683890A"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Zwracamy uwagę, że obecnie niektóre rejestry udostępnione są jedynie poprzez przeglądarkę lub w formie okresowo aktualizowanych arkuszy MS Excel, które należy pobrać z odpowiedniej strony internetowej. Prosimy więc o potwierdzenie, że spełnienie wymogu uwarunkowane jest udostępnieniem API wraz z niezbędna dokumentacją techniczną. </w:t>
      </w:r>
    </w:p>
    <w:p w14:paraId="22634971" w14:textId="77777777" w:rsidR="00A320AF" w:rsidRPr="004065C5" w:rsidRDefault="00A320AF" w:rsidP="00F2796C">
      <w:pPr>
        <w:suppressAutoHyphens/>
        <w:spacing w:after="10" w:line="264" w:lineRule="auto"/>
        <w:ind w:left="715"/>
        <w:jc w:val="both"/>
        <w:rPr>
          <w:rFonts w:asciiTheme="minorHAnsi" w:eastAsia="Calibri" w:hAnsiTheme="minorHAnsi" w:cstheme="minorHAnsi"/>
          <w:b/>
          <w:color w:val="FF0000"/>
          <w:sz w:val="22"/>
          <w:szCs w:val="22"/>
        </w:rPr>
      </w:pPr>
    </w:p>
    <w:p w14:paraId="560531F1" w14:textId="77777777" w:rsidR="00A320AF" w:rsidRPr="004065C5" w:rsidRDefault="00A320AF" w:rsidP="00F2796C">
      <w:pPr>
        <w:suppressAutoHyphens/>
        <w:spacing w:after="10" w:line="264" w:lineRule="auto"/>
        <w:ind w:left="715"/>
        <w:jc w:val="both"/>
        <w:rPr>
          <w:rFonts w:asciiTheme="minorHAnsi" w:eastAsia="Calibri" w:hAnsiTheme="minorHAnsi" w:cstheme="minorHAnsi"/>
          <w:b/>
          <w:color w:val="FF0000"/>
          <w:sz w:val="22"/>
          <w:szCs w:val="22"/>
        </w:rPr>
      </w:pPr>
    </w:p>
    <w:p w14:paraId="2059C5BE" w14:textId="2F03BFAC" w:rsidR="00A320AF" w:rsidRPr="004065C5" w:rsidRDefault="00A320AF" w:rsidP="00F2796C">
      <w:pPr>
        <w:suppressAutoHyphens/>
        <w:spacing w:after="10" w:line="264" w:lineRule="auto"/>
        <w:ind w:left="715"/>
        <w:jc w:val="both"/>
        <w:rPr>
          <w:rFonts w:asciiTheme="minorHAnsi" w:eastAsia="Calibri" w:hAnsiTheme="minorHAnsi" w:cstheme="minorHAnsi"/>
          <w:b/>
          <w:sz w:val="22"/>
          <w:szCs w:val="22"/>
        </w:rPr>
      </w:pPr>
      <w:r w:rsidRPr="004065C5">
        <w:rPr>
          <w:rFonts w:asciiTheme="minorHAnsi" w:eastAsia="Calibri" w:hAnsiTheme="minorHAnsi" w:cstheme="minorHAnsi"/>
          <w:b/>
          <w:sz w:val="22"/>
          <w:szCs w:val="22"/>
        </w:rPr>
        <w:t>Odpowiedź Zamawiającego:</w:t>
      </w:r>
    </w:p>
    <w:p w14:paraId="3F2D2750" w14:textId="77777777" w:rsidR="00F2796C" w:rsidRPr="00F2796C" w:rsidRDefault="00F2796C" w:rsidP="00F2796C">
      <w:pPr>
        <w:suppressAutoHyphens/>
        <w:spacing w:after="10" w:line="264" w:lineRule="auto"/>
        <w:ind w:left="715"/>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wykonania/uruchomienia e-usług w terminie kiedy będą dostępne po stronie CSIOZ (lub innego podmiotu odpowiedzialnego) w ramach gwarancji bez dodatkowego wynagrodzenia.</w:t>
      </w:r>
    </w:p>
    <w:p w14:paraId="424A0A5E"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2D7C9DFA" w14:textId="77777777" w:rsidR="00F2796C" w:rsidRPr="00F2796C" w:rsidRDefault="00F2796C" w:rsidP="00F2796C">
      <w:pPr>
        <w:numPr>
          <w:ilvl w:val="0"/>
          <w:numId w:val="9"/>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81, Moduł integracji z P1, P2 [z EDM] </w:t>
      </w:r>
    </w:p>
    <w:p w14:paraId="20C553E4"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„Aby wypełnić wszelkie interakcje danych w systemie HIS wymaganych do współpracy z platformami P1 oraz </w:t>
      </w:r>
    </w:p>
    <w:p w14:paraId="4D302406"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P2, w ramach modernizacji systemu poprawione zostaną funkcjonalności w następujących modułach: (…)” </w:t>
      </w:r>
    </w:p>
    <w:p w14:paraId="4AE2DDFC"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7C6AE449" w14:textId="39C9BDFE"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zagwarantuje dostęp do wszelkich informacji niezbędnych Wykonawcy do realizacji opisanych w n</w:t>
      </w:r>
      <w:r w:rsidR="004065C5" w:rsidRPr="004065C5">
        <w:rPr>
          <w:rFonts w:asciiTheme="minorHAnsi" w:eastAsia="Calibri" w:hAnsiTheme="minorHAnsi" w:cstheme="minorHAnsi"/>
          <w:b/>
          <w:color w:val="000000"/>
          <w:sz w:val="22"/>
          <w:szCs w:val="22"/>
        </w:rPr>
        <w:t>iniejszym wymaganiu modyfikacji</w:t>
      </w:r>
      <w:r w:rsidRPr="00F2796C">
        <w:rPr>
          <w:rFonts w:asciiTheme="minorHAnsi" w:eastAsia="Calibri" w:hAnsiTheme="minorHAnsi" w:cstheme="minorHAnsi"/>
          <w:b/>
          <w:color w:val="000000"/>
          <w:sz w:val="22"/>
          <w:szCs w:val="22"/>
        </w:rPr>
        <w:t xml:space="preserve">? </w:t>
      </w:r>
    </w:p>
    <w:p w14:paraId="0B8A810F"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FF0000"/>
          <w:sz w:val="22"/>
          <w:szCs w:val="22"/>
        </w:rPr>
      </w:pPr>
    </w:p>
    <w:p w14:paraId="5B85D060" w14:textId="3797C7FF" w:rsidR="004065C5" w:rsidRPr="004065C5" w:rsidRDefault="004065C5" w:rsidP="00F2796C">
      <w:pPr>
        <w:suppressAutoHyphens/>
        <w:spacing w:after="10" w:line="264" w:lineRule="auto"/>
        <w:ind w:left="715" w:hanging="10"/>
        <w:jc w:val="both"/>
        <w:rPr>
          <w:rFonts w:asciiTheme="minorHAnsi" w:eastAsia="Calibri" w:hAnsiTheme="minorHAnsi" w:cstheme="minorHAnsi"/>
          <w:b/>
          <w:sz w:val="22"/>
          <w:szCs w:val="22"/>
        </w:rPr>
      </w:pPr>
      <w:r w:rsidRPr="004065C5">
        <w:rPr>
          <w:rFonts w:asciiTheme="minorHAnsi" w:eastAsia="Calibri" w:hAnsiTheme="minorHAnsi" w:cstheme="minorHAnsi"/>
          <w:b/>
          <w:sz w:val="22"/>
          <w:szCs w:val="22"/>
        </w:rPr>
        <w:t>Odpowiedź Zamawiającego:</w:t>
      </w:r>
    </w:p>
    <w:p w14:paraId="2BC4B94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lastRenderedPageBreak/>
        <w:t>Zamawiający nie jest producentem i nie posiada w chwili obecnej kodów źródłowych systemu, nie może zagwarantować dostępu do kodów źródłowych. Zamawiający deklaruje przekazać wszystkie posiadane przez siebie informacje.</w:t>
      </w:r>
    </w:p>
    <w:p w14:paraId="3503F2D1"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73870D98" w14:textId="3A5C5472" w:rsidR="00F2796C" w:rsidRPr="00F2796C"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Czy Zamawiający dysponuje kodami źródłowymi obecnie używanego systemu HIS wraz z ich pełną, rzetelną dokumentacją techniczną, pozwalającą na poprawienie funkcjonalno</w:t>
      </w:r>
      <w:r w:rsidR="004065C5" w:rsidRPr="004065C5">
        <w:rPr>
          <w:rFonts w:asciiTheme="minorHAnsi" w:eastAsia="Calibri" w:hAnsiTheme="minorHAnsi" w:cstheme="minorHAnsi"/>
          <w:b/>
          <w:color w:val="000000"/>
          <w:sz w:val="22"/>
          <w:szCs w:val="22"/>
        </w:rPr>
        <w:t>ści, o których mowa w wymaganiu</w:t>
      </w:r>
      <w:r w:rsidRPr="00F2796C">
        <w:rPr>
          <w:rFonts w:asciiTheme="minorHAnsi" w:eastAsia="Calibri" w:hAnsiTheme="minorHAnsi" w:cstheme="minorHAnsi"/>
          <w:b/>
          <w:color w:val="000000"/>
          <w:sz w:val="22"/>
          <w:szCs w:val="22"/>
        </w:rPr>
        <w:t xml:space="preserve">?  </w:t>
      </w:r>
    </w:p>
    <w:p w14:paraId="03207667"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FF0000"/>
          <w:sz w:val="22"/>
          <w:szCs w:val="22"/>
        </w:rPr>
      </w:pPr>
    </w:p>
    <w:p w14:paraId="0F6B10DB" w14:textId="19726752" w:rsidR="004065C5" w:rsidRPr="004065C5" w:rsidRDefault="004065C5" w:rsidP="00F2796C">
      <w:pPr>
        <w:suppressAutoHyphens/>
        <w:spacing w:after="10" w:line="264" w:lineRule="auto"/>
        <w:ind w:left="715" w:hanging="10"/>
        <w:jc w:val="both"/>
        <w:rPr>
          <w:rFonts w:asciiTheme="minorHAnsi" w:eastAsia="Calibri" w:hAnsiTheme="minorHAnsi" w:cstheme="minorHAnsi"/>
          <w:b/>
          <w:sz w:val="22"/>
          <w:szCs w:val="22"/>
        </w:rPr>
      </w:pPr>
      <w:r w:rsidRPr="004065C5">
        <w:rPr>
          <w:rFonts w:asciiTheme="minorHAnsi" w:eastAsia="Calibri" w:hAnsiTheme="minorHAnsi" w:cstheme="minorHAnsi"/>
          <w:b/>
          <w:sz w:val="22"/>
          <w:szCs w:val="22"/>
        </w:rPr>
        <w:t>Odpowiedź Zamawiającego:</w:t>
      </w:r>
    </w:p>
    <w:p w14:paraId="1F217FF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nie jest producentem i nie posiada w chwili obecnej kodów źródłowych systemu, nie może zagwarantować dostępu do kodów źródłowych. Zamawiający deklaruje przekazać wszystkie posiadane przez siebie informacje.</w:t>
      </w:r>
    </w:p>
    <w:p w14:paraId="633741C1"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59E28232"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Czy Zamawiający dysponuje ogółem praw autorskich do tego systemu ? Zwracamy uwagę, że jeżeli do modyfikacji systemu HIS w opisanym tu zakresie ma prawo wyłącznie jego twórca (Producent), to tym samym wymaganie to ogranicza liczbę wykonawców, którzy mogą podjąć się tego zadania do wyłącznie Producenta. To zaś stanowi naruszenie zasad konkurencyjności i równego traktowania wykonawców.  </w:t>
      </w:r>
    </w:p>
    <w:p w14:paraId="54F28363"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76A75B8E" w14:textId="0D705AB0" w:rsidR="004065C5" w:rsidRPr="00F2796C"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61A9A662"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nie jest producentem i nie posiada w chwili obecnej kodów źródłowych systemu, nie może zagwarantować dostępu do kodów źródłowych. Zamawiający deklaruje przekazać wszystkie posiadane przez siebie informacje.</w:t>
      </w:r>
    </w:p>
    <w:p w14:paraId="4460DEDC" w14:textId="77777777" w:rsidR="00F2796C" w:rsidRPr="00F2796C" w:rsidRDefault="00F2796C" w:rsidP="00F2796C">
      <w:pPr>
        <w:suppressAutoHyphens/>
        <w:spacing w:after="19"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53526EEB"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Prawdopodobnie również tylko Producent dysponuje wiedzą na temat tego co i w jaki sposób należy zmodyfikować w systemie HIS (w rozumieniu kodów źródłowych i innych elementów tego systemu). Nawet jeśli Producent udostępniłby potencjalnym Wykonawcom tą wiedzę (co jest bardzo wątpliwe), to i tak oznaczałoby to dla tych Wykonawców poniesienie o wiele większych nakładów na wejście w posiadanie tej wiedzy i na same prace. To z kolei przekładać się będzie na wyraźnie wyższe wyceny ofert i de facto uniemożliwi innym Wykonawcom skuteczne konkurowanie z Producentem. W tej sytuacji istnienie niniejszego wymagania w Szczegółowym Opisie Przedmiotu Zamówienia również stanowi naruszenie zasad konkurencyjności i równego traktowania wykonawców. </w:t>
      </w:r>
    </w:p>
    <w:p w14:paraId="2A53CE68"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6C2235A8" w14:textId="777171FA" w:rsidR="004065C5" w:rsidRPr="00F2796C"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1C7614C6"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 xml:space="preserve">Zamawiający nie jest producentem i nie posiada w chwili obecnej kodów źródłowych systemu, nie może zagwarantować dostępu do kodów źródłowych. Zamawiający deklaruje przekazać wszystkie posiadane przez siebie informacje. </w:t>
      </w:r>
    </w:p>
    <w:p w14:paraId="7907BCE1"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oczekuje wykonania modernizacji systemu bez względu na koszty jakie musi ponieść Wykonawca w celu realizacji tego zadania.</w:t>
      </w:r>
    </w:p>
    <w:p w14:paraId="68944481" w14:textId="77777777" w:rsidR="00F2796C" w:rsidRPr="00F2796C" w:rsidRDefault="00F2796C" w:rsidP="004065C5">
      <w:pPr>
        <w:suppressAutoHyphens/>
        <w:spacing w:after="18" w:line="259" w:lineRule="auto"/>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1B14F151"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Ponieważ system e-usług z założenia musi bazować na systemie HIS i jego danych, w świetle powyższych pytań i uwag prosimy o dopuszczenie wymiany systemu HIS na nowy system równoważny, zintegrowany z systemem e-usług dostarczanym w ramach niniejszego przetargu. </w:t>
      </w:r>
    </w:p>
    <w:p w14:paraId="562E7F14"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50CDF476" w14:textId="082836AD" w:rsidR="004065C5" w:rsidRPr="00F2796C"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lastRenderedPageBreak/>
        <w:t>Odpowiedź Zamawiającego:</w:t>
      </w:r>
    </w:p>
    <w:p w14:paraId="0D7A6BD9"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zakupił obecnie używany system HIS ze środków UE i zgodnie z zapisami umowy o dofinansowanie ma obowiązek utrzymać zakupione systemy przynajmniej w okresie trwałości projektu. Nie ma możliwości zmiany systemu w okresie trwałości projektu. Dodatkowo wniosek o dofinansowanie oraz studium wykonalności wyraźnie mówią o rozbudowie systemu o dodatkowe moduły a nie o wymianie systemu – głównie ze względu na okres trwałości poprzedniego projektu.</w:t>
      </w:r>
    </w:p>
    <w:p w14:paraId="2C8818E2" w14:textId="77777777" w:rsidR="00F2796C" w:rsidRPr="00F2796C" w:rsidRDefault="00F2796C" w:rsidP="00F2796C">
      <w:pPr>
        <w:suppressAutoHyphens/>
        <w:spacing w:after="49" w:line="259" w:lineRule="auto"/>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 </w:t>
      </w:r>
    </w:p>
    <w:p w14:paraId="7C2F60A7" w14:textId="77777777" w:rsidR="00F2796C" w:rsidRPr="00F2796C" w:rsidRDefault="00F2796C" w:rsidP="00F2796C">
      <w:pPr>
        <w:numPr>
          <w:ilvl w:val="0"/>
          <w:numId w:val="10"/>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81, Moduł integracji z P1, P2 [z EDM] </w:t>
      </w:r>
    </w:p>
    <w:p w14:paraId="409BDC9B"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„Funkcjonalność i obecny stan wdrożenia wyżej wymienionych modułów wymagały będą przeprowadzenia analizy/audytu przez Wykonawcę na środowisku Zamawiającego i wdrożenia lub rekonfiguracji systemu w taki sposób, aby spełniały one wymagania Zamawiającego [zgodnie z przepisami prawa i wewnętrzną dokumentacją szpitala].” </w:t>
      </w:r>
    </w:p>
    <w:p w14:paraId="366AFC8D"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416789AF"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W kontekście wcześniejszego pytania prosimy o jednoznaczne określenie, czy Zamawiający oczekuje wykonania zmian w modułach HIS poprzez ich rekonfigurację, modyfikację, czy wdrożenie (z ewentualnym dopuszczeniem opcji wymiany systemu HIS na równoważny). </w:t>
      </w:r>
    </w:p>
    <w:p w14:paraId="09C63C3B"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p>
    <w:p w14:paraId="15014B73" w14:textId="6DB82E1A" w:rsidR="004065C5" w:rsidRPr="00F2796C"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3C19DDF5"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sz w:val="22"/>
          <w:szCs w:val="22"/>
        </w:rPr>
      </w:pPr>
      <w:r w:rsidRPr="00F2796C">
        <w:rPr>
          <w:rFonts w:asciiTheme="minorHAnsi" w:eastAsia="Calibri" w:hAnsiTheme="minorHAnsi" w:cstheme="minorHAnsi"/>
          <w:sz w:val="22"/>
          <w:szCs w:val="22"/>
        </w:rPr>
        <w:t>Zamawiający nie posiada kompletnej wiedzy na temat obecnych możliwości używanych modułów systemu HIS i nie potrafi odpowiedzieć czy w celu wypełnienia wszystkich wymagań Wykonawca będzie musiał jedynie przekonfigurować system czy również dokonać prac programistycznych. Audyt wykonany na miejscu i przy udziale kadry Zamawiającego ma odpowiedzieć Wykonawcy na to pytanie i określić zakres wymaganych prac. Zamawiający oczekuje wykonania wszystkich e-Usług zgodnie z przepisami prawa bez względu na to czy Wykonawca przekonfiguruje system czy dokona modyfikacji w kodzie źródłowym systemu. Zamawiający nie zakłada konieczności wymiany systemu HIS a jedynie jego rozbudowę.</w:t>
      </w:r>
    </w:p>
    <w:p w14:paraId="4764E29C" w14:textId="77777777" w:rsidR="00F2796C" w:rsidRPr="00F2796C" w:rsidRDefault="00F2796C" w:rsidP="00F2796C">
      <w:pPr>
        <w:suppressAutoHyphens/>
        <w:spacing w:after="49"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04565603" w14:textId="77777777" w:rsidR="00F2796C" w:rsidRPr="00F2796C" w:rsidRDefault="00F2796C" w:rsidP="00F2796C">
      <w:pPr>
        <w:numPr>
          <w:ilvl w:val="0"/>
          <w:numId w:val="10"/>
        </w:numPr>
        <w:suppressAutoHyphens/>
        <w:spacing w:after="5" w:line="266" w:lineRule="auto"/>
        <w:ind w:left="10"/>
        <w:jc w:val="both"/>
        <w:rPr>
          <w:rFonts w:asciiTheme="minorHAnsi" w:eastAsia="Calibri" w:hAnsiTheme="minorHAnsi" w:cstheme="minorHAnsi"/>
          <w:color w:val="000000"/>
          <w:sz w:val="22"/>
          <w:szCs w:val="22"/>
        </w:rPr>
      </w:pPr>
      <w:r w:rsidRPr="00F2796C">
        <w:rPr>
          <w:rFonts w:asciiTheme="minorHAnsi" w:eastAsia="Calibri" w:hAnsiTheme="minorHAnsi" w:cstheme="minorHAnsi"/>
          <w:color w:val="000000"/>
          <w:sz w:val="22"/>
          <w:szCs w:val="22"/>
        </w:rPr>
        <w:t xml:space="preserve">Strona 81, Inne integracje Systemu </w:t>
      </w:r>
    </w:p>
    <w:p w14:paraId="7F2E74AC" w14:textId="77777777" w:rsidR="00F2796C" w:rsidRPr="00F2796C" w:rsidRDefault="00F2796C" w:rsidP="00F2796C">
      <w:pPr>
        <w:suppressAutoHyphens/>
        <w:spacing w:after="10" w:line="264" w:lineRule="auto"/>
        <w:ind w:left="715" w:hanging="10"/>
        <w:jc w:val="both"/>
        <w:rPr>
          <w:rFonts w:asciiTheme="minorHAnsi" w:eastAsia="Calibri" w:hAnsiTheme="minorHAnsi" w:cstheme="minorHAnsi"/>
          <w:i/>
          <w:color w:val="000000"/>
          <w:sz w:val="22"/>
          <w:szCs w:val="22"/>
        </w:rPr>
      </w:pPr>
      <w:r w:rsidRPr="00F2796C">
        <w:rPr>
          <w:rFonts w:asciiTheme="minorHAnsi" w:eastAsia="Calibri" w:hAnsiTheme="minorHAnsi" w:cstheme="minorHAnsi"/>
          <w:i/>
          <w:color w:val="000000"/>
          <w:sz w:val="22"/>
          <w:szCs w:val="22"/>
        </w:rPr>
        <w:t xml:space="preserve">„W ramach integracji systemów, w celu realizacji pełnego zakresu e-Usług, należy wykonać integrację z systemem finansowo-księgowym w zakresie transferu danych rozliczeniowych za wykonane badania [np. rozchody leków z magazynów aptecznych, faktury wystawione do NFZ, koszty badań i konsultacji z oddziałów, itp.].” </w:t>
      </w:r>
    </w:p>
    <w:p w14:paraId="343EE48B" w14:textId="77777777" w:rsidR="00F2796C" w:rsidRPr="00F2796C" w:rsidRDefault="00F2796C" w:rsidP="00F2796C">
      <w:pPr>
        <w:suppressAutoHyphens/>
        <w:spacing w:after="18" w:line="259" w:lineRule="auto"/>
        <w:ind w:left="720"/>
        <w:rPr>
          <w:rFonts w:asciiTheme="minorHAnsi" w:eastAsia="Calibri" w:hAnsiTheme="minorHAnsi" w:cstheme="minorHAnsi"/>
          <w:b/>
          <w:color w:val="000000"/>
          <w:sz w:val="22"/>
          <w:szCs w:val="22"/>
        </w:rPr>
      </w:pPr>
      <w:r w:rsidRPr="00F2796C">
        <w:rPr>
          <w:rFonts w:asciiTheme="minorHAnsi" w:eastAsia="Calibri" w:hAnsiTheme="minorHAnsi" w:cstheme="minorHAnsi"/>
          <w:b/>
          <w:color w:val="000000"/>
          <w:sz w:val="22"/>
          <w:szCs w:val="22"/>
        </w:rPr>
        <w:t xml:space="preserve"> </w:t>
      </w:r>
    </w:p>
    <w:p w14:paraId="6BD27E49" w14:textId="77777777" w:rsidR="00F2796C" w:rsidRPr="004065C5" w:rsidRDefault="00F2796C" w:rsidP="00F2796C">
      <w:pPr>
        <w:suppressAutoHyphens/>
        <w:spacing w:after="10" w:line="264" w:lineRule="auto"/>
        <w:ind w:left="715" w:hanging="10"/>
        <w:jc w:val="both"/>
        <w:rPr>
          <w:rFonts w:asciiTheme="minorHAnsi" w:eastAsia="Calibri" w:hAnsiTheme="minorHAnsi" w:cstheme="minorHAnsi"/>
          <w:color w:val="000000"/>
          <w:sz w:val="22"/>
          <w:szCs w:val="22"/>
        </w:rPr>
      </w:pPr>
      <w:r w:rsidRPr="00F2796C">
        <w:rPr>
          <w:rFonts w:asciiTheme="minorHAnsi" w:eastAsia="Calibri" w:hAnsiTheme="minorHAnsi" w:cstheme="minorHAnsi"/>
          <w:b/>
          <w:color w:val="000000"/>
          <w:sz w:val="22"/>
          <w:szCs w:val="22"/>
        </w:rPr>
        <w:t>Prosimy o podanie nazwy, wersji i producenta systemu finansowo-księgowego, jaki wykorzystuje obecnie Zamawiający.</w:t>
      </w:r>
      <w:r w:rsidRPr="00F2796C">
        <w:rPr>
          <w:rFonts w:asciiTheme="minorHAnsi" w:eastAsia="Calibri" w:hAnsiTheme="minorHAnsi" w:cstheme="minorHAnsi"/>
          <w:color w:val="000000"/>
          <w:sz w:val="22"/>
          <w:szCs w:val="22"/>
        </w:rPr>
        <w:t xml:space="preserve">  </w:t>
      </w:r>
    </w:p>
    <w:p w14:paraId="4DCD858B" w14:textId="77777777" w:rsidR="004065C5" w:rsidRPr="004065C5" w:rsidRDefault="004065C5" w:rsidP="00F2796C">
      <w:pPr>
        <w:suppressAutoHyphens/>
        <w:spacing w:after="10" w:line="264" w:lineRule="auto"/>
        <w:ind w:left="715" w:hanging="10"/>
        <w:jc w:val="both"/>
        <w:rPr>
          <w:rFonts w:asciiTheme="minorHAnsi" w:eastAsia="Calibri" w:hAnsiTheme="minorHAnsi" w:cstheme="minorHAnsi"/>
          <w:color w:val="000000"/>
          <w:sz w:val="22"/>
          <w:szCs w:val="22"/>
        </w:rPr>
      </w:pPr>
    </w:p>
    <w:p w14:paraId="60890720" w14:textId="03E34A78" w:rsidR="004065C5" w:rsidRPr="00F2796C" w:rsidRDefault="004065C5" w:rsidP="00F2796C">
      <w:pPr>
        <w:suppressAutoHyphens/>
        <w:spacing w:after="10" w:line="264" w:lineRule="auto"/>
        <w:ind w:left="715" w:hanging="10"/>
        <w:jc w:val="both"/>
        <w:rPr>
          <w:rFonts w:asciiTheme="minorHAnsi" w:eastAsia="Calibri" w:hAnsiTheme="minorHAnsi" w:cstheme="minorHAnsi"/>
          <w:b/>
          <w:color w:val="000000"/>
          <w:sz w:val="22"/>
          <w:szCs w:val="22"/>
        </w:rPr>
      </w:pPr>
      <w:r w:rsidRPr="004065C5">
        <w:rPr>
          <w:rFonts w:asciiTheme="minorHAnsi" w:eastAsia="Calibri" w:hAnsiTheme="minorHAnsi" w:cstheme="minorHAnsi"/>
          <w:b/>
          <w:color w:val="000000"/>
          <w:sz w:val="22"/>
          <w:szCs w:val="22"/>
        </w:rPr>
        <w:t>Odpowiedź Zamawiającego:</w:t>
      </w:r>
    </w:p>
    <w:p w14:paraId="23B2ADE5" w14:textId="32733B8B" w:rsidR="004065C5" w:rsidRPr="004065C5" w:rsidRDefault="00F2796C" w:rsidP="00087D47">
      <w:pPr>
        <w:suppressAutoHyphens/>
        <w:spacing w:after="102" w:line="259" w:lineRule="auto"/>
        <w:ind w:left="10" w:right="791" w:hanging="10"/>
        <w:rPr>
          <w:rFonts w:asciiTheme="minorHAnsi" w:eastAsia="Calibri" w:hAnsiTheme="minorHAnsi" w:cstheme="minorHAnsi"/>
          <w:sz w:val="22"/>
          <w:szCs w:val="22"/>
        </w:rPr>
      </w:pPr>
      <w:r w:rsidRPr="00F2796C">
        <w:rPr>
          <w:rFonts w:asciiTheme="minorHAnsi" w:eastAsia="Calibri" w:hAnsiTheme="minorHAnsi" w:cstheme="minorHAnsi"/>
          <w:b/>
          <w:color w:val="FF0000"/>
          <w:sz w:val="22"/>
          <w:szCs w:val="22"/>
        </w:rPr>
        <w:tab/>
      </w:r>
      <w:r w:rsidRPr="00F2796C">
        <w:rPr>
          <w:rFonts w:asciiTheme="minorHAnsi" w:eastAsia="Calibri" w:hAnsiTheme="minorHAnsi" w:cstheme="minorHAnsi"/>
          <w:b/>
          <w:color w:val="FF0000"/>
          <w:sz w:val="22"/>
          <w:szCs w:val="22"/>
        </w:rPr>
        <w:tab/>
      </w:r>
      <w:r w:rsidRPr="00F2796C">
        <w:rPr>
          <w:rFonts w:asciiTheme="minorHAnsi" w:eastAsia="Calibri" w:hAnsiTheme="minorHAnsi" w:cstheme="minorHAnsi"/>
          <w:sz w:val="22"/>
          <w:szCs w:val="22"/>
        </w:rPr>
        <w:t>Program finansowo-księgowy </w:t>
      </w:r>
      <w:r w:rsidR="004065C5" w:rsidRPr="004065C5">
        <w:rPr>
          <w:rFonts w:asciiTheme="minorHAnsi" w:eastAsia="Calibri" w:hAnsiTheme="minorHAnsi" w:cstheme="minorHAnsi"/>
          <w:sz w:val="22"/>
          <w:szCs w:val="22"/>
        </w:rPr>
        <w:t xml:space="preserve"> -  </w:t>
      </w:r>
      <w:proofErr w:type="spellStart"/>
      <w:r w:rsidR="004065C5" w:rsidRPr="004065C5">
        <w:rPr>
          <w:rFonts w:asciiTheme="minorHAnsi" w:eastAsia="Calibri" w:hAnsiTheme="minorHAnsi" w:cstheme="minorHAnsi"/>
          <w:sz w:val="22"/>
          <w:szCs w:val="22"/>
        </w:rPr>
        <w:t>jProbit</w:t>
      </w:r>
      <w:proofErr w:type="spellEnd"/>
      <w:r w:rsidR="004065C5" w:rsidRPr="004065C5">
        <w:rPr>
          <w:rFonts w:asciiTheme="minorHAnsi" w:eastAsia="Calibri" w:hAnsiTheme="minorHAnsi" w:cstheme="minorHAnsi"/>
          <w:sz w:val="22"/>
          <w:szCs w:val="22"/>
        </w:rPr>
        <w:t xml:space="preserve"> 11.50.60331.(80927).</w:t>
      </w:r>
    </w:p>
    <w:p w14:paraId="1A87F418" w14:textId="0DEBABDA" w:rsidR="00087D47" w:rsidRPr="00087D47" w:rsidRDefault="00087D47" w:rsidP="00087D47">
      <w:pPr>
        <w:suppressAutoHyphens/>
        <w:ind w:left="5664" w:right="791"/>
        <w:rPr>
          <w:rFonts w:asciiTheme="minorHAnsi" w:eastAsia="Calibri" w:hAnsiTheme="minorHAnsi" w:cstheme="minorHAnsi"/>
          <w:i/>
        </w:rPr>
      </w:pPr>
      <w:r w:rsidRPr="00087D47">
        <w:rPr>
          <w:rFonts w:asciiTheme="minorHAnsi" w:eastAsia="Calibri" w:hAnsiTheme="minorHAnsi" w:cstheme="minorHAnsi"/>
          <w:i/>
        </w:rPr>
        <w:t xml:space="preserve">         mgr Agnieszka </w:t>
      </w:r>
      <w:proofErr w:type="spellStart"/>
      <w:r w:rsidRPr="00087D47">
        <w:rPr>
          <w:rFonts w:asciiTheme="minorHAnsi" w:eastAsia="Calibri" w:hAnsiTheme="minorHAnsi" w:cstheme="minorHAnsi"/>
          <w:i/>
        </w:rPr>
        <w:t>Szałko</w:t>
      </w:r>
      <w:proofErr w:type="spellEnd"/>
    </w:p>
    <w:p w14:paraId="6CABFE5B" w14:textId="77777777" w:rsidR="00087D47" w:rsidRPr="00087D47" w:rsidRDefault="00087D47" w:rsidP="00087D47">
      <w:pPr>
        <w:suppressAutoHyphens/>
        <w:ind w:left="5664" w:right="791"/>
        <w:rPr>
          <w:rFonts w:asciiTheme="minorHAnsi" w:eastAsia="Calibri" w:hAnsiTheme="minorHAnsi" w:cstheme="minorHAnsi"/>
          <w:i/>
        </w:rPr>
      </w:pPr>
      <w:r w:rsidRPr="00087D47">
        <w:rPr>
          <w:rFonts w:asciiTheme="minorHAnsi" w:eastAsia="Calibri" w:hAnsiTheme="minorHAnsi" w:cstheme="minorHAnsi"/>
          <w:i/>
        </w:rPr>
        <w:t>Dyrektor Szpitala Psychiatrycznego</w:t>
      </w:r>
    </w:p>
    <w:p w14:paraId="4887026A" w14:textId="1D49C765" w:rsidR="00BD3A5A" w:rsidRPr="00087D47" w:rsidRDefault="00087D47" w:rsidP="00087D47">
      <w:pPr>
        <w:suppressAutoHyphens/>
        <w:ind w:left="5664" w:right="791"/>
        <w:rPr>
          <w:rFonts w:asciiTheme="minorHAnsi" w:eastAsia="Calibri" w:hAnsiTheme="minorHAnsi" w:cstheme="minorHAnsi"/>
          <w:i/>
        </w:rPr>
      </w:pPr>
      <w:r w:rsidRPr="00087D47">
        <w:rPr>
          <w:rFonts w:asciiTheme="minorHAnsi" w:eastAsia="Calibri" w:hAnsiTheme="minorHAnsi" w:cstheme="minorHAnsi"/>
          <w:i/>
        </w:rPr>
        <w:t xml:space="preserve">        SP ZOZ w Węgorzewie</w:t>
      </w:r>
    </w:p>
    <w:sectPr w:rsidR="00BD3A5A" w:rsidRPr="00087D47" w:rsidSect="009211F7">
      <w:headerReference w:type="default" r:id="rId7"/>
      <w:pgSz w:w="12240" w:h="15840"/>
      <w:pgMar w:top="1418" w:right="1418"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BA911" w14:textId="77777777" w:rsidR="00BE6B3E" w:rsidRDefault="00BE6B3E" w:rsidP="00334A36">
      <w:r>
        <w:separator/>
      </w:r>
    </w:p>
  </w:endnote>
  <w:endnote w:type="continuationSeparator" w:id="0">
    <w:p w14:paraId="656D90AA" w14:textId="77777777" w:rsidR="00BE6B3E" w:rsidRDefault="00BE6B3E" w:rsidP="0033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502C" w14:textId="77777777" w:rsidR="00BE6B3E" w:rsidRDefault="00BE6B3E" w:rsidP="00334A36">
      <w:r>
        <w:separator/>
      </w:r>
    </w:p>
  </w:footnote>
  <w:footnote w:type="continuationSeparator" w:id="0">
    <w:p w14:paraId="5D777A1D" w14:textId="77777777" w:rsidR="00BE6B3E" w:rsidRDefault="00BE6B3E" w:rsidP="0033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99F4" w14:textId="7A4A2BD6" w:rsidR="009211F7" w:rsidRDefault="009211F7">
    <w:pPr>
      <w:pStyle w:val="Nagwek"/>
    </w:pPr>
    <w:r>
      <w:rPr>
        <w:noProof/>
        <w:lang w:eastAsia="pl-PL"/>
      </w:rPr>
      <w:drawing>
        <wp:anchor distT="0" distB="0" distL="114300" distR="114300" simplePos="0" relativeHeight="251658752" behindDoc="1" locked="0" layoutInCell="1" allowOverlap="1" wp14:anchorId="0A80A3FC" wp14:editId="041FBC1D">
          <wp:simplePos x="0" y="0"/>
          <wp:positionH relativeFrom="margin">
            <wp:posOffset>0</wp:posOffset>
          </wp:positionH>
          <wp:positionV relativeFrom="paragraph">
            <wp:posOffset>-635</wp:posOffset>
          </wp:positionV>
          <wp:extent cx="5760720" cy="654685"/>
          <wp:effectExtent l="0" t="0" r="0" b="0"/>
          <wp:wrapNone/>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5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19A"/>
    <w:multiLevelType w:val="multilevel"/>
    <w:tmpl w:val="4EE41020"/>
    <w:lvl w:ilvl="0">
      <w:start w:val="13"/>
      <w:numFmt w:val="decimal"/>
      <w:lvlText w:val="%1)"/>
      <w:lvlJc w:val="left"/>
      <w:pPr>
        <w:ind w:left="705" w:hanging="360"/>
      </w:pPr>
      <w:rPr>
        <w:b w:val="0"/>
        <w:i w:val="0"/>
        <w:strike w:val="0"/>
        <w:dstrike w:val="0"/>
        <w:color w:val="000000"/>
        <w:position w:val="0"/>
        <w:sz w:val="20"/>
        <w:szCs w:val="20"/>
        <w:u w:val="none" w:color="000000"/>
        <w:shd w:val="clear" w:color="auto" w:fill="FFFFFF"/>
        <w:vertAlign w:val="baseline"/>
      </w:rPr>
    </w:lvl>
    <w:lvl w:ilvl="1">
      <w:start w:val="1"/>
      <w:numFmt w:val="lowerLetter"/>
      <w:lvlText w:val="%2"/>
      <w:lvlJc w:val="left"/>
      <w:pPr>
        <w:ind w:left="1440" w:hanging="360"/>
      </w:pPr>
      <w:rPr>
        <w:b w:val="0"/>
        <w:i w:val="0"/>
        <w:strike w:val="0"/>
        <w:dstrike w:val="0"/>
        <w:color w:val="000000"/>
        <w:position w:val="0"/>
        <w:sz w:val="20"/>
        <w:szCs w:val="20"/>
        <w:u w:val="none" w:color="000000"/>
        <w:shd w:val="clear" w:color="auto" w:fill="FFFFFF"/>
        <w:vertAlign w:val="baseline"/>
      </w:rPr>
    </w:lvl>
    <w:lvl w:ilvl="2">
      <w:start w:val="1"/>
      <w:numFmt w:val="lowerRoman"/>
      <w:lvlText w:val="%3"/>
      <w:lvlJc w:val="left"/>
      <w:pPr>
        <w:ind w:left="2160" w:hanging="360"/>
      </w:pPr>
      <w:rPr>
        <w:b w:val="0"/>
        <w:i w:val="0"/>
        <w:strike w:val="0"/>
        <w:dstrike w:val="0"/>
        <w:color w:val="000000"/>
        <w:position w:val="0"/>
        <w:sz w:val="20"/>
        <w:szCs w:val="20"/>
        <w:u w:val="none" w:color="000000"/>
        <w:shd w:val="clear" w:color="auto" w:fill="FFFFFF"/>
        <w:vertAlign w:val="baseline"/>
      </w:rPr>
    </w:lvl>
    <w:lvl w:ilvl="3">
      <w:start w:val="1"/>
      <w:numFmt w:val="decimal"/>
      <w:lvlText w:val="%4"/>
      <w:lvlJc w:val="left"/>
      <w:pPr>
        <w:ind w:left="2880" w:hanging="360"/>
      </w:pPr>
      <w:rPr>
        <w:b w:val="0"/>
        <w:i w:val="0"/>
        <w:strike w:val="0"/>
        <w:dstrike w:val="0"/>
        <w:color w:val="000000"/>
        <w:position w:val="0"/>
        <w:sz w:val="20"/>
        <w:szCs w:val="20"/>
        <w:u w:val="none" w:color="000000"/>
        <w:shd w:val="clear" w:color="auto" w:fill="FFFFFF"/>
        <w:vertAlign w:val="baseline"/>
      </w:rPr>
    </w:lvl>
    <w:lvl w:ilvl="4">
      <w:start w:val="1"/>
      <w:numFmt w:val="lowerLetter"/>
      <w:lvlText w:val="%5"/>
      <w:lvlJc w:val="left"/>
      <w:pPr>
        <w:ind w:left="3600" w:hanging="360"/>
      </w:pPr>
      <w:rPr>
        <w:b w:val="0"/>
        <w:i w:val="0"/>
        <w:strike w:val="0"/>
        <w:dstrike w:val="0"/>
        <w:color w:val="000000"/>
        <w:position w:val="0"/>
        <w:sz w:val="20"/>
        <w:szCs w:val="20"/>
        <w:u w:val="none" w:color="000000"/>
        <w:shd w:val="clear" w:color="auto" w:fill="FFFFFF"/>
        <w:vertAlign w:val="baseline"/>
      </w:rPr>
    </w:lvl>
    <w:lvl w:ilvl="5">
      <w:start w:val="1"/>
      <w:numFmt w:val="lowerRoman"/>
      <w:lvlText w:val="%6"/>
      <w:lvlJc w:val="left"/>
      <w:pPr>
        <w:ind w:left="4320" w:hanging="360"/>
      </w:pPr>
      <w:rPr>
        <w:b w:val="0"/>
        <w:i w:val="0"/>
        <w:strike w:val="0"/>
        <w:dstrike w:val="0"/>
        <w:color w:val="000000"/>
        <w:position w:val="0"/>
        <w:sz w:val="20"/>
        <w:szCs w:val="20"/>
        <w:u w:val="none" w:color="000000"/>
        <w:shd w:val="clear" w:color="auto" w:fill="FFFFFF"/>
        <w:vertAlign w:val="baseline"/>
      </w:rPr>
    </w:lvl>
    <w:lvl w:ilvl="6">
      <w:start w:val="1"/>
      <w:numFmt w:val="decimal"/>
      <w:lvlText w:val="%7"/>
      <w:lvlJc w:val="left"/>
      <w:pPr>
        <w:ind w:left="5040" w:hanging="360"/>
      </w:pPr>
      <w:rPr>
        <w:b w:val="0"/>
        <w:i w:val="0"/>
        <w:strike w:val="0"/>
        <w:dstrike w:val="0"/>
        <w:color w:val="000000"/>
        <w:position w:val="0"/>
        <w:sz w:val="20"/>
        <w:szCs w:val="20"/>
        <w:u w:val="none" w:color="000000"/>
        <w:shd w:val="clear" w:color="auto" w:fill="FFFFFF"/>
        <w:vertAlign w:val="baseline"/>
      </w:rPr>
    </w:lvl>
    <w:lvl w:ilvl="7">
      <w:start w:val="1"/>
      <w:numFmt w:val="lowerLetter"/>
      <w:lvlText w:val="%8"/>
      <w:lvlJc w:val="left"/>
      <w:pPr>
        <w:ind w:left="5760" w:hanging="360"/>
      </w:pPr>
      <w:rPr>
        <w:b w:val="0"/>
        <w:i w:val="0"/>
        <w:strike w:val="0"/>
        <w:dstrike w:val="0"/>
        <w:color w:val="000000"/>
        <w:position w:val="0"/>
        <w:sz w:val="20"/>
        <w:szCs w:val="20"/>
        <w:u w:val="none" w:color="000000"/>
        <w:shd w:val="clear" w:color="auto" w:fill="FFFFFF"/>
        <w:vertAlign w:val="baseline"/>
      </w:rPr>
    </w:lvl>
    <w:lvl w:ilvl="8">
      <w:start w:val="1"/>
      <w:numFmt w:val="lowerRoman"/>
      <w:lvlText w:val="%9"/>
      <w:lvlJc w:val="left"/>
      <w:pPr>
        <w:ind w:left="6480" w:hanging="360"/>
      </w:pPr>
      <w:rPr>
        <w:b w:val="0"/>
        <w:i w:val="0"/>
        <w:strike w:val="0"/>
        <w:dstrike w:val="0"/>
        <w:color w:val="000000"/>
        <w:position w:val="0"/>
        <w:sz w:val="20"/>
        <w:szCs w:val="20"/>
        <w:u w:val="none" w:color="000000"/>
        <w:shd w:val="clear" w:color="auto" w:fill="FFFFFF"/>
        <w:vertAlign w:val="baseline"/>
      </w:rPr>
    </w:lvl>
  </w:abstractNum>
  <w:abstractNum w:abstractNumId="1" w15:restartNumberingAfterBreak="0">
    <w:nsid w:val="20DA03A6"/>
    <w:multiLevelType w:val="multilevel"/>
    <w:tmpl w:val="706C7C5A"/>
    <w:lvl w:ilvl="0">
      <w:start w:val="1"/>
      <w:numFmt w:val="bullet"/>
      <w:lvlText w:val="•"/>
      <w:lvlJc w:val="left"/>
      <w:pPr>
        <w:ind w:left="3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1">
      <w:start w:val="1"/>
      <w:numFmt w:val="bullet"/>
      <w:lvlText w:val="o"/>
      <w:lvlJc w:val="left"/>
      <w:pPr>
        <w:ind w:left="90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2">
      <w:start w:val="1"/>
      <w:numFmt w:val="bullet"/>
      <w:lvlText w:val="•"/>
      <w:lvlJc w:val="left"/>
      <w:pPr>
        <w:ind w:left="144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3">
      <w:start w:val="1"/>
      <w:numFmt w:val="bullet"/>
      <w:lvlText w:val="•"/>
      <w:lvlJc w:val="left"/>
      <w:pPr>
        <w:ind w:left="21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4">
      <w:start w:val="1"/>
      <w:numFmt w:val="bullet"/>
      <w:lvlText w:val="o"/>
      <w:lvlJc w:val="left"/>
      <w:pPr>
        <w:ind w:left="288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5">
      <w:start w:val="1"/>
      <w:numFmt w:val="bullet"/>
      <w:lvlText w:val="▪"/>
      <w:lvlJc w:val="left"/>
      <w:pPr>
        <w:ind w:left="360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6">
      <w:start w:val="1"/>
      <w:numFmt w:val="bullet"/>
      <w:lvlText w:val="•"/>
      <w:lvlJc w:val="left"/>
      <w:pPr>
        <w:ind w:left="432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7">
      <w:start w:val="1"/>
      <w:numFmt w:val="bullet"/>
      <w:lvlText w:val="o"/>
      <w:lvlJc w:val="left"/>
      <w:pPr>
        <w:ind w:left="504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8">
      <w:start w:val="1"/>
      <w:numFmt w:val="bullet"/>
      <w:lvlText w:val="▪"/>
      <w:lvlJc w:val="left"/>
      <w:pPr>
        <w:ind w:left="57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abstractNum>
  <w:abstractNum w:abstractNumId="2" w15:restartNumberingAfterBreak="0">
    <w:nsid w:val="23B33743"/>
    <w:multiLevelType w:val="multilevel"/>
    <w:tmpl w:val="822C38B2"/>
    <w:lvl w:ilvl="0">
      <w:start w:val="2"/>
      <w:numFmt w:val="decimal"/>
      <w:lvlText w:val="%1)"/>
      <w:lvlJc w:val="left"/>
      <w:pPr>
        <w:ind w:left="705" w:hanging="360"/>
      </w:pPr>
      <w:rPr>
        <w:b w:val="0"/>
        <w:i w:val="0"/>
        <w:strike w:val="0"/>
        <w:dstrike w:val="0"/>
        <w:color w:val="000000"/>
        <w:position w:val="0"/>
        <w:sz w:val="20"/>
        <w:szCs w:val="20"/>
        <w:u w:val="none" w:color="000000"/>
        <w:shd w:val="clear" w:color="auto" w:fill="FFFFFF"/>
        <w:vertAlign w:val="baseline"/>
      </w:rPr>
    </w:lvl>
    <w:lvl w:ilvl="1">
      <w:start w:val="23"/>
      <w:numFmt w:val="upperLetter"/>
      <w:lvlText w:val="%2"/>
      <w:lvlJc w:val="left"/>
      <w:pPr>
        <w:ind w:left="715" w:hanging="360"/>
      </w:pPr>
      <w:rPr>
        <w:b/>
        <w:bCs/>
        <w:i w:val="0"/>
        <w:strike w:val="0"/>
        <w:dstrike w:val="0"/>
        <w:color w:val="000000"/>
        <w:position w:val="0"/>
        <w:sz w:val="20"/>
        <w:szCs w:val="20"/>
        <w:u w:val="none" w:color="000000"/>
        <w:shd w:val="clear" w:color="auto" w:fill="FFFFFF"/>
        <w:vertAlign w:val="baseline"/>
      </w:rPr>
    </w:lvl>
    <w:lvl w:ilvl="2">
      <w:start w:val="1"/>
      <w:numFmt w:val="lowerRoman"/>
      <w:lvlText w:val="%3"/>
      <w:lvlJc w:val="left"/>
      <w:pPr>
        <w:ind w:left="1800" w:hanging="360"/>
      </w:pPr>
      <w:rPr>
        <w:b/>
        <w:bCs/>
        <w:i w:val="0"/>
        <w:strike w:val="0"/>
        <w:dstrike w:val="0"/>
        <w:color w:val="000000"/>
        <w:position w:val="0"/>
        <w:sz w:val="20"/>
        <w:szCs w:val="20"/>
        <w:u w:val="none" w:color="000000"/>
        <w:shd w:val="clear" w:color="auto" w:fill="FFFFFF"/>
        <w:vertAlign w:val="baseline"/>
      </w:rPr>
    </w:lvl>
    <w:lvl w:ilvl="3">
      <w:start w:val="1"/>
      <w:numFmt w:val="decimal"/>
      <w:lvlText w:val="%4"/>
      <w:lvlJc w:val="left"/>
      <w:pPr>
        <w:ind w:left="2520" w:hanging="360"/>
      </w:pPr>
      <w:rPr>
        <w:b/>
        <w:bCs/>
        <w:i w:val="0"/>
        <w:strike w:val="0"/>
        <w:dstrike w:val="0"/>
        <w:color w:val="000000"/>
        <w:position w:val="0"/>
        <w:sz w:val="20"/>
        <w:szCs w:val="20"/>
        <w:u w:val="none" w:color="000000"/>
        <w:shd w:val="clear" w:color="auto" w:fill="FFFFFF"/>
        <w:vertAlign w:val="baseline"/>
      </w:rPr>
    </w:lvl>
    <w:lvl w:ilvl="4">
      <w:start w:val="1"/>
      <w:numFmt w:val="lowerLetter"/>
      <w:lvlText w:val="%5"/>
      <w:lvlJc w:val="left"/>
      <w:pPr>
        <w:ind w:left="3240" w:hanging="360"/>
      </w:pPr>
      <w:rPr>
        <w:b/>
        <w:bCs/>
        <w:i w:val="0"/>
        <w:strike w:val="0"/>
        <w:dstrike w:val="0"/>
        <w:color w:val="000000"/>
        <w:position w:val="0"/>
        <w:sz w:val="20"/>
        <w:szCs w:val="20"/>
        <w:u w:val="none" w:color="000000"/>
        <w:shd w:val="clear" w:color="auto" w:fill="FFFFFF"/>
        <w:vertAlign w:val="baseline"/>
      </w:rPr>
    </w:lvl>
    <w:lvl w:ilvl="5">
      <w:start w:val="1"/>
      <w:numFmt w:val="lowerRoman"/>
      <w:lvlText w:val="%6"/>
      <w:lvlJc w:val="left"/>
      <w:pPr>
        <w:ind w:left="3960" w:hanging="360"/>
      </w:pPr>
      <w:rPr>
        <w:b/>
        <w:bCs/>
        <w:i w:val="0"/>
        <w:strike w:val="0"/>
        <w:dstrike w:val="0"/>
        <w:color w:val="000000"/>
        <w:position w:val="0"/>
        <w:sz w:val="20"/>
        <w:szCs w:val="20"/>
        <w:u w:val="none" w:color="000000"/>
        <w:shd w:val="clear" w:color="auto" w:fill="FFFFFF"/>
        <w:vertAlign w:val="baseline"/>
      </w:rPr>
    </w:lvl>
    <w:lvl w:ilvl="6">
      <w:start w:val="1"/>
      <w:numFmt w:val="decimal"/>
      <w:lvlText w:val="%7"/>
      <w:lvlJc w:val="left"/>
      <w:pPr>
        <w:ind w:left="4680" w:hanging="360"/>
      </w:pPr>
      <w:rPr>
        <w:b/>
        <w:bCs/>
        <w:i w:val="0"/>
        <w:strike w:val="0"/>
        <w:dstrike w:val="0"/>
        <w:color w:val="000000"/>
        <w:position w:val="0"/>
        <w:sz w:val="20"/>
        <w:szCs w:val="20"/>
        <w:u w:val="none" w:color="000000"/>
        <w:shd w:val="clear" w:color="auto" w:fill="FFFFFF"/>
        <w:vertAlign w:val="baseline"/>
      </w:rPr>
    </w:lvl>
    <w:lvl w:ilvl="7">
      <w:start w:val="1"/>
      <w:numFmt w:val="lowerLetter"/>
      <w:lvlText w:val="%8"/>
      <w:lvlJc w:val="left"/>
      <w:pPr>
        <w:ind w:left="5400" w:hanging="360"/>
      </w:pPr>
      <w:rPr>
        <w:b/>
        <w:bCs/>
        <w:i w:val="0"/>
        <w:strike w:val="0"/>
        <w:dstrike w:val="0"/>
        <w:color w:val="000000"/>
        <w:position w:val="0"/>
        <w:sz w:val="20"/>
        <w:szCs w:val="20"/>
        <w:u w:val="none" w:color="000000"/>
        <w:shd w:val="clear" w:color="auto" w:fill="FFFFFF"/>
        <w:vertAlign w:val="baseline"/>
      </w:rPr>
    </w:lvl>
    <w:lvl w:ilvl="8">
      <w:start w:val="1"/>
      <w:numFmt w:val="lowerRoman"/>
      <w:lvlText w:val="%9"/>
      <w:lvlJc w:val="left"/>
      <w:pPr>
        <w:ind w:left="6120" w:hanging="360"/>
      </w:pPr>
      <w:rPr>
        <w:b/>
        <w:bCs/>
        <w:i w:val="0"/>
        <w:strike w:val="0"/>
        <w:dstrike w:val="0"/>
        <w:color w:val="000000"/>
        <w:position w:val="0"/>
        <w:sz w:val="20"/>
        <w:szCs w:val="20"/>
        <w:u w:val="none" w:color="000000"/>
        <w:shd w:val="clear" w:color="auto" w:fill="FFFFFF"/>
        <w:vertAlign w:val="baseline"/>
      </w:rPr>
    </w:lvl>
  </w:abstractNum>
  <w:abstractNum w:abstractNumId="3" w15:restartNumberingAfterBreak="0">
    <w:nsid w:val="27F2286D"/>
    <w:multiLevelType w:val="hybridMultilevel"/>
    <w:tmpl w:val="8EA6EE5E"/>
    <w:lvl w:ilvl="0" w:tplc="1820E152">
      <w:start w:val="1"/>
      <w:numFmt w:val="decimal"/>
      <w:lvlText w:val="%1."/>
      <w:lvlJc w:val="left"/>
      <w:pPr>
        <w:ind w:left="360" w:hanging="360"/>
      </w:pPr>
      <w:rPr>
        <w:rFonts w:asciiTheme="minorHAnsi" w:hAnsiTheme="minorHAnsi" w:cstheme="minorBidi"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FF2B8A"/>
    <w:multiLevelType w:val="multilevel"/>
    <w:tmpl w:val="15A2268C"/>
    <w:lvl w:ilvl="0">
      <w:start w:val="1"/>
      <w:numFmt w:val="bullet"/>
      <w:lvlText w:val="•"/>
      <w:lvlJc w:val="left"/>
      <w:pPr>
        <w:ind w:left="3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1">
      <w:start w:val="1"/>
      <w:numFmt w:val="bullet"/>
      <w:lvlText w:val="o"/>
      <w:lvlJc w:val="left"/>
      <w:pPr>
        <w:ind w:left="90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2">
      <w:start w:val="1"/>
      <w:numFmt w:val="bullet"/>
      <w:lvlText w:val="•"/>
      <w:lvlJc w:val="left"/>
      <w:pPr>
        <w:ind w:left="144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3">
      <w:start w:val="1"/>
      <w:numFmt w:val="bullet"/>
      <w:lvlText w:val="•"/>
      <w:lvlJc w:val="left"/>
      <w:pPr>
        <w:ind w:left="21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4">
      <w:start w:val="1"/>
      <w:numFmt w:val="bullet"/>
      <w:lvlText w:val="o"/>
      <w:lvlJc w:val="left"/>
      <w:pPr>
        <w:ind w:left="288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5">
      <w:start w:val="1"/>
      <w:numFmt w:val="bullet"/>
      <w:lvlText w:val="▪"/>
      <w:lvlJc w:val="left"/>
      <w:pPr>
        <w:ind w:left="360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6">
      <w:start w:val="1"/>
      <w:numFmt w:val="bullet"/>
      <w:lvlText w:val="•"/>
      <w:lvlJc w:val="left"/>
      <w:pPr>
        <w:ind w:left="432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7">
      <w:start w:val="1"/>
      <w:numFmt w:val="bullet"/>
      <w:lvlText w:val="o"/>
      <w:lvlJc w:val="left"/>
      <w:pPr>
        <w:ind w:left="504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lvl w:ilvl="8">
      <w:start w:val="1"/>
      <w:numFmt w:val="bullet"/>
      <w:lvlText w:val="▪"/>
      <w:lvlJc w:val="left"/>
      <w:pPr>
        <w:ind w:left="5760" w:hanging="360"/>
      </w:pPr>
      <w:rPr>
        <w:rFonts w:ascii="Calibri" w:hAnsi="Calibri" w:cs="Calibri" w:hint="default"/>
        <w:b w:val="0"/>
        <w:i w:val="0"/>
        <w:strike w:val="0"/>
        <w:dstrike w:val="0"/>
        <w:color w:val="000000"/>
        <w:position w:val="0"/>
        <w:sz w:val="20"/>
        <w:szCs w:val="20"/>
        <w:u w:val="none" w:color="000000"/>
        <w:shd w:val="clear" w:color="auto" w:fill="FFFFFF"/>
        <w:vertAlign w:val="baseline"/>
      </w:rPr>
    </w:lvl>
  </w:abstractNum>
  <w:abstractNum w:abstractNumId="5" w15:restartNumberingAfterBreak="0">
    <w:nsid w:val="4F7913F9"/>
    <w:multiLevelType w:val="hybridMultilevel"/>
    <w:tmpl w:val="8F7E5956"/>
    <w:lvl w:ilvl="0" w:tplc="72F6C2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F603D96"/>
    <w:multiLevelType w:val="hybridMultilevel"/>
    <w:tmpl w:val="DF267590"/>
    <w:lvl w:ilvl="0" w:tplc="94F63D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87346A5"/>
    <w:multiLevelType w:val="hybridMultilevel"/>
    <w:tmpl w:val="E932C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2E42C7"/>
    <w:multiLevelType w:val="hybridMultilevel"/>
    <w:tmpl w:val="06EE5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7B6C01"/>
    <w:multiLevelType w:val="multilevel"/>
    <w:tmpl w:val="4E4073BE"/>
    <w:lvl w:ilvl="0">
      <w:start w:val="15"/>
      <w:numFmt w:val="decimal"/>
      <w:lvlText w:val="%1)"/>
      <w:lvlJc w:val="left"/>
      <w:pPr>
        <w:ind w:left="705" w:hanging="360"/>
      </w:pPr>
      <w:rPr>
        <w:b w:val="0"/>
        <w:i w:val="0"/>
        <w:strike w:val="0"/>
        <w:dstrike w:val="0"/>
        <w:color w:val="000000"/>
        <w:position w:val="0"/>
        <w:sz w:val="20"/>
        <w:szCs w:val="20"/>
        <w:u w:val="none" w:color="000000"/>
        <w:shd w:val="clear" w:color="auto" w:fill="FFFFFF"/>
        <w:vertAlign w:val="baseline"/>
      </w:rPr>
    </w:lvl>
    <w:lvl w:ilvl="1">
      <w:start w:val="1"/>
      <w:numFmt w:val="lowerLetter"/>
      <w:lvlText w:val="%2"/>
      <w:lvlJc w:val="left"/>
      <w:pPr>
        <w:ind w:left="1440" w:hanging="360"/>
      </w:pPr>
      <w:rPr>
        <w:b w:val="0"/>
        <w:i w:val="0"/>
        <w:strike w:val="0"/>
        <w:dstrike w:val="0"/>
        <w:color w:val="000000"/>
        <w:position w:val="0"/>
        <w:sz w:val="20"/>
        <w:szCs w:val="20"/>
        <w:u w:val="none" w:color="000000"/>
        <w:shd w:val="clear" w:color="auto" w:fill="FFFFFF"/>
        <w:vertAlign w:val="baseline"/>
      </w:rPr>
    </w:lvl>
    <w:lvl w:ilvl="2">
      <w:start w:val="1"/>
      <w:numFmt w:val="lowerRoman"/>
      <w:lvlText w:val="%3"/>
      <w:lvlJc w:val="left"/>
      <w:pPr>
        <w:ind w:left="2160" w:hanging="360"/>
      </w:pPr>
      <w:rPr>
        <w:b w:val="0"/>
        <w:i w:val="0"/>
        <w:strike w:val="0"/>
        <w:dstrike w:val="0"/>
        <w:color w:val="000000"/>
        <w:position w:val="0"/>
        <w:sz w:val="20"/>
        <w:szCs w:val="20"/>
        <w:u w:val="none" w:color="000000"/>
        <w:shd w:val="clear" w:color="auto" w:fill="FFFFFF"/>
        <w:vertAlign w:val="baseline"/>
      </w:rPr>
    </w:lvl>
    <w:lvl w:ilvl="3">
      <w:start w:val="1"/>
      <w:numFmt w:val="decimal"/>
      <w:lvlText w:val="%4"/>
      <w:lvlJc w:val="left"/>
      <w:pPr>
        <w:ind w:left="2880" w:hanging="360"/>
      </w:pPr>
      <w:rPr>
        <w:b w:val="0"/>
        <w:i w:val="0"/>
        <w:strike w:val="0"/>
        <w:dstrike w:val="0"/>
        <w:color w:val="000000"/>
        <w:position w:val="0"/>
        <w:sz w:val="20"/>
        <w:szCs w:val="20"/>
        <w:u w:val="none" w:color="000000"/>
        <w:shd w:val="clear" w:color="auto" w:fill="FFFFFF"/>
        <w:vertAlign w:val="baseline"/>
      </w:rPr>
    </w:lvl>
    <w:lvl w:ilvl="4">
      <w:start w:val="1"/>
      <w:numFmt w:val="lowerLetter"/>
      <w:lvlText w:val="%5"/>
      <w:lvlJc w:val="left"/>
      <w:pPr>
        <w:ind w:left="3600" w:hanging="360"/>
      </w:pPr>
      <w:rPr>
        <w:b w:val="0"/>
        <w:i w:val="0"/>
        <w:strike w:val="0"/>
        <w:dstrike w:val="0"/>
        <w:color w:val="000000"/>
        <w:position w:val="0"/>
        <w:sz w:val="20"/>
        <w:szCs w:val="20"/>
        <w:u w:val="none" w:color="000000"/>
        <w:shd w:val="clear" w:color="auto" w:fill="FFFFFF"/>
        <w:vertAlign w:val="baseline"/>
      </w:rPr>
    </w:lvl>
    <w:lvl w:ilvl="5">
      <w:start w:val="1"/>
      <w:numFmt w:val="lowerRoman"/>
      <w:lvlText w:val="%6"/>
      <w:lvlJc w:val="left"/>
      <w:pPr>
        <w:ind w:left="4320" w:hanging="360"/>
      </w:pPr>
      <w:rPr>
        <w:b w:val="0"/>
        <w:i w:val="0"/>
        <w:strike w:val="0"/>
        <w:dstrike w:val="0"/>
        <w:color w:val="000000"/>
        <w:position w:val="0"/>
        <w:sz w:val="20"/>
        <w:szCs w:val="20"/>
        <w:u w:val="none" w:color="000000"/>
        <w:shd w:val="clear" w:color="auto" w:fill="FFFFFF"/>
        <w:vertAlign w:val="baseline"/>
      </w:rPr>
    </w:lvl>
    <w:lvl w:ilvl="6">
      <w:start w:val="1"/>
      <w:numFmt w:val="decimal"/>
      <w:lvlText w:val="%7"/>
      <w:lvlJc w:val="left"/>
      <w:pPr>
        <w:ind w:left="5040" w:hanging="360"/>
      </w:pPr>
      <w:rPr>
        <w:b w:val="0"/>
        <w:i w:val="0"/>
        <w:strike w:val="0"/>
        <w:dstrike w:val="0"/>
        <w:color w:val="000000"/>
        <w:position w:val="0"/>
        <w:sz w:val="20"/>
        <w:szCs w:val="20"/>
        <w:u w:val="none" w:color="000000"/>
        <w:shd w:val="clear" w:color="auto" w:fill="FFFFFF"/>
        <w:vertAlign w:val="baseline"/>
      </w:rPr>
    </w:lvl>
    <w:lvl w:ilvl="7">
      <w:start w:val="1"/>
      <w:numFmt w:val="lowerLetter"/>
      <w:lvlText w:val="%8"/>
      <w:lvlJc w:val="left"/>
      <w:pPr>
        <w:ind w:left="5760" w:hanging="360"/>
      </w:pPr>
      <w:rPr>
        <w:b w:val="0"/>
        <w:i w:val="0"/>
        <w:strike w:val="0"/>
        <w:dstrike w:val="0"/>
        <w:color w:val="000000"/>
        <w:position w:val="0"/>
        <w:sz w:val="20"/>
        <w:szCs w:val="20"/>
        <w:u w:val="none" w:color="000000"/>
        <w:shd w:val="clear" w:color="auto" w:fill="FFFFFF"/>
        <w:vertAlign w:val="baseline"/>
      </w:rPr>
    </w:lvl>
    <w:lvl w:ilvl="8">
      <w:start w:val="1"/>
      <w:numFmt w:val="lowerRoman"/>
      <w:lvlText w:val="%9"/>
      <w:lvlJc w:val="left"/>
      <w:pPr>
        <w:ind w:left="6480" w:hanging="360"/>
      </w:pPr>
      <w:rPr>
        <w:b w:val="0"/>
        <w:i w:val="0"/>
        <w:strike w:val="0"/>
        <w:dstrike w:val="0"/>
        <w:color w:val="000000"/>
        <w:position w:val="0"/>
        <w:sz w:val="20"/>
        <w:szCs w:val="20"/>
        <w:u w:val="none" w:color="000000"/>
        <w:shd w:val="clear" w:color="auto" w:fill="FFFFFF"/>
        <w:vertAlign w:val="baseline"/>
      </w:rPr>
    </w:lvl>
  </w:abstractNum>
  <w:num w:numId="1">
    <w:abstractNumId w:val="7"/>
  </w:num>
  <w:num w:numId="2">
    <w:abstractNumId w:val="3"/>
  </w:num>
  <w:num w:numId="3">
    <w:abstractNumId w:val="8"/>
  </w:num>
  <w:num w:numId="4">
    <w:abstractNumId w:val="6"/>
  </w:num>
  <w:num w:numId="5">
    <w:abstractNumId w:val="5"/>
  </w:num>
  <w:num w:numId="6">
    <w:abstractNumId w:val="2"/>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36"/>
    <w:rsid w:val="00073A2E"/>
    <w:rsid w:val="00087D47"/>
    <w:rsid w:val="000F0B2A"/>
    <w:rsid w:val="001343BA"/>
    <w:rsid w:val="0015113F"/>
    <w:rsid w:val="00166F1D"/>
    <w:rsid w:val="00170747"/>
    <w:rsid w:val="00185616"/>
    <w:rsid w:val="001C7763"/>
    <w:rsid w:val="002B1154"/>
    <w:rsid w:val="003022AC"/>
    <w:rsid w:val="003338F4"/>
    <w:rsid w:val="00334A36"/>
    <w:rsid w:val="00360BAA"/>
    <w:rsid w:val="00371D7E"/>
    <w:rsid w:val="00397C42"/>
    <w:rsid w:val="004065C5"/>
    <w:rsid w:val="004A0976"/>
    <w:rsid w:val="004B2245"/>
    <w:rsid w:val="00527E8B"/>
    <w:rsid w:val="005934AB"/>
    <w:rsid w:val="005F3CA0"/>
    <w:rsid w:val="00652648"/>
    <w:rsid w:val="00661E62"/>
    <w:rsid w:val="006A7EBA"/>
    <w:rsid w:val="006F3CC3"/>
    <w:rsid w:val="00700925"/>
    <w:rsid w:val="00791035"/>
    <w:rsid w:val="008678C2"/>
    <w:rsid w:val="00871274"/>
    <w:rsid w:val="008C452A"/>
    <w:rsid w:val="008D22F5"/>
    <w:rsid w:val="008D637F"/>
    <w:rsid w:val="008F4C9C"/>
    <w:rsid w:val="009211F7"/>
    <w:rsid w:val="00937EA6"/>
    <w:rsid w:val="00976A8F"/>
    <w:rsid w:val="009B2D3C"/>
    <w:rsid w:val="00A01D43"/>
    <w:rsid w:val="00A320AF"/>
    <w:rsid w:val="00A335CE"/>
    <w:rsid w:val="00A65EB6"/>
    <w:rsid w:val="00AE58C5"/>
    <w:rsid w:val="00AF377A"/>
    <w:rsid w:val="00B01146"/>
    <w:rsid w:val="00B4646D"/>
    <w:rsid w:val="00B64812"/>
    <w:rsid w:val="00B7347C"/>
    <w:rsid w:val="00B82DDA"/>
    <w:rsid w:val="00BA3B2A"/>
    <w:rsid w:val="00BD3A5A"/>
    <w:rsid w:val="00BE6B3E"/>
    <w:rsid w:val="00C00E06"/>
    <w:rsid w:val="00C21EB8"/>
    <w:rsid w:val="00C42433"/>
    <w:rsid w:val="00C552CA"/>
    <w:rsid w:val="00C91485"/>
    <w:rsid w:val="00C91BA7"/>
    <w:rsid w:val="00CD00E2"/>
    <w:rsid w:val="00D83EAA"/>
    <w:rsid w:val="00DB0A9A"/>
    <w:rsid w:val="00E07350"/>
    <w:rsid w:val="00E12049"/>
    <w:rsid w:val="00E660D2"/>
    <w:rsid w:val="00EC1A20"/>
    <w:rsid w:val="00F20776"/>
    <w:rsid w:val="00F20BDA"/>
    <w:rsid w:val="00F2796C"/>
    <w:rsid w:val="00F97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D2BA8"/>
  <w15:chartTrackingRefBased/>
  <w15:docId w15:val="{0B2E38D7-AE6F-4B6D-91BB-2AEC08B7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A3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34A36"/>
    <w:pPr>
      <w:spacing w:after="0" w:line="240" w:lineRule="auto"/>
    </w:pPr>
    <w:rPr>
      <w:rFonts w:ascii="Arial" w:eastAsia="Times New Roman" w:hAnsi="Arial" w:cs="Times New Roman"/>
      <w:snapToGrid w:val="0"/>
      <w:color w:val="000000"/>
      <w:sz w:val="24"/>
      <w:szCs w:val="20"/>
      <w:lang w:eastAsia="pl-PL"/>
    </w:rPr>
  </w:style>
  <w:style w:type="character" w:customStyle="1" w:styleId="FontStyle2207">
    <w:name w:val="Font Style2207"/>
    <w:rsid w:val="00334A36"/>
    <w:rPr>
      <w:rFonts w:ascii="Segoe UI" w:hAnsi="Segoe UI" w:cs="Wingdings"/>
      <w:color w:val="000000"/>
      <w:sz w:val="20"/>
      <w:szCs w:val="20"/>
    </w:rPr>
  </w:style>
  <w:style w:type="paragraph" w:customStyle="1" w:styleId="Style432">
    <w:name w:val="Style432"/>
    <w:basedOn w:val="Normalny"/>
    <w:rsid w:val="00334A36"/>
    <w:pPr>
      <w:widowControl w:val="0"/>
      <w:autoSpaceDE w:val="0"/>
      <w:autoSpaceDN w:val="0"/>
      <w:adjustRightInd w:val="0"/>
      <w:spacing w:line="194" w:lineRule="exact"/>
      <w:ind w:left="284" w:hanging="142"/>
      <w:jc w:val="both"/>
    </w:pPr>
    <w:rPr>
      <w:rFonts w:ascii="Segoe UI" w:hAnsi="Segoe UI"/>
      <w:sz w:val="24"/>
    </w:rPr>
  </w:style>
  <w:style w:type="paragraph" w:styleId="NormalnyWeb">
    <w:name w:val="Normal (Web)"/>
    <w:basedOn w:val="Normalny"/>
    <w:uiPriority w:val="99"/>
    <w:unhideWhenUsed/>
    <w:rsid w:val="00334A36"/>
    <w:pPr>
      <w:spacing w:before="100" w:beforeAutospacing="1" w:after="100" w:afterAutospacing="1"/>
    </w:pPr>
    <w:rPr>
      <w:sz w:val="24"/>
      <w:szCs w:val="24"/>
    </w:rPr>
  </w:style>
  <w:style w:type="paragraph" w:styleId="Nagwek">
    <w:name w:val="header"/>
    <w:basedOn w:val="Normalny"/>
    <w:link w:val="NagwekZnak"/>
    <w:rsid w:val="00334A36"/>
    <w:pPr>
      <w:tabs>
        <w:tab w:val="center" w:pos="4536"/>
        <w:tab w:val="right" w:pos="9072"/>
      </w:tabs>
      <w:suppressAutoHyphens/>
    </w:pPr>
    <w:rPr>
      <w:sz w:val="24"/>
      <w:szCs w:val="24"/>
      <w:lang w:eastAsia="ar-SA"/>
    </w:rPr>
  </w:style>
  <w:style w:type="character" w:customStyle="1" w:styleId="NagwekZnak">
    <w:name w:val="Nagłówek Znak"/>
    <w:basedOn w:val="Domylnaczcionkaakapitu"/>
    <w:link w:val="Nagwek"/>
    <w:rsid w:val="00334A36"/>
    <w:rPr>
      <w:rFonts w:ascii="Times New Roman" w:eastAsia="Times New Roman" w:hAnsi="Times New Roman" w:cs="Times New Roman"/>
      <w:sz w:val="24"/>
      <w:szCs w:val="24"/>
      <w:lang w:eastAsia="ar-SA"/>
    </w:rPr>
  </w:style>
  <w:style w:type="table" w:styleId="Tabela-Siatka">
    <w:name w:val="Table Grid"/>
    <w:basedOn w:val="Standardowy"/>
    <w:uiPriority w:val="39"/>
    <w:rsid w:val="00334A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34A36"/>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334A36"/>
    <w:pPr>
      <w:tabs>
        <w:tab w:val="center" w:pos="4536"/>
        <w:tab w:val="right" w:pos="9072"/>
      </w:tabs>
    </w:pPr>
  </w:style>
  <w:style w:type="character" w:customStyle="1" w:styleId="StopkaZnak">
    <w:name w:val="Stopka Znak"/>
    <w:basedOn w:val="Domylnaczcionkaakapitu"/>
    <w:link w:val="Stopka"/>
    <w:uiPriority w:val="99"/>
    <w:rsid w:val="00334A3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4B2245"/>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4B2245"/>
    <w:rPr>
      <w:sz w:val="20"/>
      <w:szCs w:val="20"/>
    </w:rPr>
  </w:style>
  <w:style w:type="character" w:styleId="Odwoanieprzypisudolnego">
    <w:name w:val="footnote reference"/>
    <w:basedOn w:val="Domylnaczcionkaakapitu"/>
    <w:uiPriority w:val="99"/>
    <w:semiHidden/>
    <w:unhideWhenUsed/>
    <w:rsid w:val="004B2245"/>
    <w:rPr>
      <w:vertAlign w:val="superscript"/>
    </w:rPr>
  </w:style>
  <w:style w:type="paragraph" w:styleId="Tekstdymka">
    <w:name w:val="Balloon Text"/>
    <w:basedOn w:val="Normalny"/>
    <w:link w:val="TekstdymkaZnak"/>
    <w:uiPriority w:val="99"/>
    <w:semiHidden/>
    <w:unhideWhenUsed/>
    <w:rsid w:val="000F0B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B2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2739</Words>
  <Characters>16436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Syta</dc:creator>
  <cp:keywords/>
  <dc:description/>
  <cp:lastModifiedBy>szpital psychiatryczny</cp:lastModifiedBy>
  <cp:revision>16</cp:revision>
  <cp:lastPrinted>2018-12-31T07:11:00Z</cp:lastPrinted>
  <dcterms:created xsi:type="dcterms:W3CDTF">2018-12-04T09:04:00Z</dcterms:created>
  <dcterms:modified xsi:type="dcterms:W3CDTF">2018-12-31T11:23:00Z</dcterms:modified>
</cp:coreProperties>
</file>