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C2D" w14:textId="77777777" w:rsidR="001B4AE9" w:rsidRPr="00616D19" w:rsidRDefault="001B4AE9" w:rsidP="001B4AE9">
      <w:pPr>
        <w:jc w:val="both"/>
        <w:rPr>
          <w:color w:val="FF0000"/>
          <w:sz w:val="20"/>
          <w:szCs w:val="20"/>
        </w:rPr>
      </w:pPr>
    </w:p>
    <w:p w14:paraId="6BC4BF78" w14:textId="74930919" w:rsidR="00D91CF9" w:rsidRPr="00C93D05" w:rsidRDefault="00AD7E25" w:rsidP="007A2529">
      <w:pPr>
        <w:rPr>
          <w:rFonts w:eastAsia="Calibri"/>
          <w:b/>
          <w:bCs/>
        </w:rPr>
      </w:pPr>
      <w:r w:rsidRPr="00C93D05">
        <w:rPr>
          <w:rFonts w:eastAsia="Calibri"/>
          <w:b/>
          <w:bCs/>
        </w:rPr>
        <w:t xml:space="preserve">Szpital Psychiatryczny Samodzielny Publiczny </w:t>
      </w:r>
      <w:r w:rsidRPr="00C93D05">
        <w:rPr>
          <w:rFonts w:eastAsia="Calibri"/>
          <w:b/>
          <w:bCs/>
        </w:rPr>
        <w:br/>
        <w:t xml:space="preserve">Zakład Opieki Zdrowotnej </w:t>
      </w:r>
      <w:r w:rsidR="004C00D1" w:rsidRPr="00C93D05">
        <w:rPr>
          <w:rFonts w:eastAsia="Calibri"/>
          <w:b/>
          <w:bCs/>
        </w:rPr>
        <w:t>w Węgorzewie</w:t>
      </w:r>
    </w:p>
    <w:p w14:paraId="3CCF0C2A" w14:textId="1773DB8C" w:rsidR="007A2529" w:rsidRPr="00C93D05" w:rsidRDefault="007A2529" w:rsidP="007A2529">
      <w:pPr>
        <w:rPr>
          <w:rFonts w:eastAsia="Calibri"/>
          <w:b/>
          <w:bCs/>
        </w:rPr>
      </w:pPr>
      <w:r w:rsidRPr="00C93D05">
        <w:rPr>
          <w:rFonts w:eastAsia="Calibri"/>
          <w:b/>
          <w:bCs/>
        </w:rPr>
        <w:t xml:space="preserve">ul. </w:t>
      </w:r>
      <w:r w:rsidR="004C00D1" w:rsidRPr="00C93D05">
        <w:rPr>
          <w:rFonts w:eastAsia="Calibri"/>
          <w:b/>
          <w:bCs/>
        </w:rPr>
        <w:t>Gen. Józefa Bema 24</w:t>
      </w:r>
    </w:p>
    <w:p w14:paraId="5E42217B" w14:textId="4C54DAA8" w:rsidR="0088395D" w:rsidRPr="00C93D05" w:rsidRDefault="004C00D1" w:rsidP="00037E8F">
      <w:pPr>
        <w:rPr>
          <w:rFonts w:eastAsia="Calibri"/>
          <w:b/>
          <w:bCs/>
        </w:rPr>
      </w:pPr>
      <w:r w:rsidRPr="00C93D05">
        <w:rPr>
          <w:rFonts w:eastAsia="Calibri"/>
          <w:b/>
          <w:bCs/>
        </w:rPr>
        <w:t>11-600</w:t>
      </w:r>
      <w:r w:rsidR="00E34A70" w:rsidRPr="00C93D05">
        <w:rPr>
          <w:rFonts w:eastAsia="Calibri"/>
          <w:b/>
          <w:bCs/>
        </w:rPr>
        <w:t xml:space="preserve"> </w:t>
      </w:r>
      <w:r w:rsidRPr="00C93D05">
        <w:rPr>
          <w:rFonts w:eastAsia="Calibri"/>
          <w:b/>
          <w:bCs/>
        </w:rPr>
        <w:t>Węgorzewo</w:t>
      </w:r>
    </w:p>
    <w:p w14:paraId="1DDB799B" w14:textId="77777777" w:rsidR="008C40B8" w:rsidRDefault="008C40B8" w:rsidP="00037E8F">
      <w:pPr>
        <w:rPr>
          <w:rFonts w:eastAsia="Calibri"/>
          <w:b/>
          <w:bCs/>
          <w:color w:val="000000"/>
        </w:rPr>
      </w:pPr>
    </w:p>
    <w:p w14:paraId="2A0B4227" w14:textId="77777777" w:rsidR="0088395D" w:rsidRDefault="0088395D" w:rsidP="00037E8F">
      <w:pPr>
        <w:rPr>
          <w:rFonts w:eastAsia="Calibri"/>
          <w:b/>
          <w:bCs/>
          <w:color w:val="000000"/>
        </w:rPr>
      </w:pPr>
    </w:p>
    <w:p w14:paraId="0CF59D2D" w14:textId="77777777" w:rsidR="0088395D" w:rsidRDefault="0088395D" w:rsidP="00037E8F">
      <w:pPr>
        <w:rPr>
          <w:rFonts w:eastAsia="Calibri"/>
          <w:b/>
          <w:bCs/>
          <w:color w:val="000000"/>
        </w:rPr>
      </w:pPr>
    </w:p>
    <w:p w14:paraId="30077924" w14:textId="4CC7BDAD" w:rsidR="008C40B8" w:rsidRPr="008C40B8" w:rsidRDefault="004146D7" w:rsidP="008C40B8">
      <w:pPr>
        <w:jc w:val="both"/>
        <w:rPr>
          <w:rFonts w:cstheme="minorHAnsi"/>
          <w:b/>
          <w:iCs/>
        </w:rPr>
      </w:pPr>
      <w:r w:rsidRPr="005B57F5">
        <w:rPr>
          <w:b/>
        </w:rPr>
        <w:t>Znak sprawy</w:t>
      </w:r>
      <w:r w:rsidR="000D59EC" w:rsidRPr="005B57F5">
        <w:rPr>
          <w:b/>
        </w:rPr>
        <w:t>:</w:t>
      </w:r>
      <w:r w:rsidR="00DD4FB2" w:rsidRPr="005B57F5">
        <w:rPr>
          <w:b/>
        </w:rPr>
        <w:t xml:space="preserve"> </w:t>
      </w:r>
      <w:bookmarkStart w:id="0" w:name="_Hlk489603982"/>
      <w:r w:rsidR="00672594">
        <w:rPr>
          <w:rFonts w:cstheme="minorHAnsi"/>
          <w:b/>
          <w:iCs/>
        </w:rPr>
        <w:t>DOA/250/14</w:t>
      </w:r>
      <w:r w:rsidR="00560020">
        <w:rPr>
          <w:rFonts w:cstheme="minorHAnsi"/>
          <w:b/>
          <w:iCs/>
        </w:rPr>
        <w:t>/NB/</w:t>
      </w:r>
      <w:r w:rsidR="00BB1DC6">
        <w:rPr>
          <w:rFonts w:cstheme="minorHAnsi"/>
          <w:b/>
          <w:iCs/>
        </w:rPr>
        <w:t>2020</w:t>
      </w:r>
    </w:p>
    <w:p w14:paraId="459B7401" w14:textId="4E0D4E2B" w:rsidR="00CB0831" w:rsidRPr="005B57F5" w:rsidRDefault="00CB0831" w:rsidP="00CB0831">
      <w:pPr>
        <w:jc w:val="both"/>
        <w:rPr>
          <w:rFonts w:cstheme="minorHAnsi"/>
          <w:b/>
        </w:rPr>
      </w:pPr>
    </w:p>
    <w:p w14:paraId="77BE2E17" w14:textId="77777777" w:rsidR="00037E8F" w:rsidRPr="0020584A" w:rsidRDefault="00037E8F" w:rsidP="00BE7C5E">
      <w:pPr>
        <w:outlineLvl w:val="0"/>
        <w:rPr>
          <w:b/>
        </w:rPr>
      </w:pPr>
    </w:p>
    <w:bookmarkEnd w:id="0"/>
    <w:p w14:paraId="55FB1F7E" w14:textId="77777777" w:rsidR="001E726E" w:rsidRDefault="001E726E" w:rsidP="00FA0349">
      <w:pPr>
        <w:widowControl w:val="0"/>
        <w:autoSpaceDE w:val="0"/>
        <w:spacing w:after="200" w:line="276" w:lineRule="auto"/>
        <w:rPr>
          <w:rFonts w:eastAsia="Calibri"/>
          <w:b/>
          <w:bCs/>
          <w:color w:val="000000"/>
        </w:rPr>
      </w:pPr>
    </w:p>
    <w:p w14:paraId="1DF3F76C" w14:textId="77777777" w:rsidR="001F41AD" w:rsidRPr="00037E8F" w:rsidRDefault="001F41AD" w:rsidP="00BE7C5E">
      <w:pPr>
        <w:widowControl w:val="0"/>
        <w:autoSpaceDE w:val="0"/>
        <w:spacing w:after="200" w:line="276" w:lineRule="auto"/>
        <w:jc w:val="center"/>
        <w:outlineLvl w:val="0"/>
        <w:rPr>
          <w:rFonts w:eastAsia="Calibri"/>
          <w:b/>
          <w:bCs/>
          <w:color w:val="000000"/>
        </w:rPr>
      </w:pPr>
      <w:r w:rsidRPr="00037E8F">
        <w:rPr>
          <w:rFonts w:eastAsia="Calibri"/>
          <w:b/>
          <w:bCs/>
          <w:color w:val="000000"/>
        </w:rPr>
        <w:t>SPECYFIKACJA</w:t>
      </w:r>
    </w:p>
    <w:p w14:paraId="3367AB20" w14:textId="77777777"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14:paraId="2B1CA9A4" w14:textId="77777777"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14:paraId="05A4C934" w14:textId="77777777"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 xml:space="preserve">nieograniczonego </w:t>
      </w:r>
      <w:r w:rsidR="00381139">
        <w:rPr>
          <w:rFonts w:eastAsia="Calibri"/>
          <w:b/>
          <w:bCs/>
          <w:i/>
        </w:rPr>
        <w:t>pn.</w:t>
      </w:r>
      <w:r w:rsidRPr="000D59EC">
        <w:rPr>
          <w:rFonts w:eastAsia="Calibri"/>
          <w:b/>
          <w:bCs/>
          <w:i/>
        </w:rPr>
        <w:t>:</w:t>
      </w:r>
    </w:p>
    <w:p w14:paraId="7E9CD1FD" w14:textId="77777777" w:rsidR="004C00D1" w:rsidRDefault="008E2712" w:rsidP="00E34A70">
      <w:pPr>
        <w:widowControl w:val="0"/>
        <w:suppressAutoHyphens/>
        <w:autoSpaceDE w:val="0"/>
        <w:spacing w:line="252" w:lineRule="auto"/>
        <w:ind w:right="1000"/>
        <w:jc w:val="center"/>
        <w:rPr>
          <w:rFonts w:eastAsia="Calibri"/>
          <w:b/>
        </w:rPr>
      </w:pPr>
      <w:r w:rsidRPr="008E2712">
        <w:rPr>
          <w:rFonts w:eastAsia="Calibri"/>
          <w:b/>
        </w:rPr>
        <w:t xml:space="preserve">Dostawa </w:t>
      </w:r>
      <w:r w:rsidR="004C00D1">
        <w:rPr>
          <w:rFonts w:eastAsia="Calibri"/>
          <w:b/>
        </w:rPr>
        <w:t>aparatury</w:t>
      </w:r>
      <w:r w:rsidRPr="008E2712">
        <w:rPr>
          <w:rFonts w:eastAsia="Calibri"/>
          <w:b/>
        </w:rPr>
        <w:t xml:space="preserve">, urządzeń i wyposażenia do </w:t>
      </w:r>
      <w:r w:rsidR="004C00D1">
        <w:rPr>
          <w:rFonts w:eastAsia="Calibri"/>
          <w:b/>
        </w:rPr>
        <w:t xml:space="preserve">Szpitala Psychiatrycznego </w:t>
      </w:r>
    </w:p>
    <w:p w14:paraId="0C96E156" w14:textId="6130C86D" w:rsidR="00B4697D" w:rsidRDefault="004C00D1" w:rsidP="00E34A70">
      <w:pPr>
        <w:widowControl w:val="0"/>
        <w:suppressAutoHyphens/>
        <w:autoSpaceDE w:val="0"/>
        <w:spacing w:line="252" w:lineRule="auto"/>
        <w:ind w:right="1000"/>
        <w:jc w:val="center"/>
        <w:rPr>
          <w:rFonts w:eastAsia="Calibri"/>
          <w:b/>
        </w:rPr>
      </w:pPr>
      <w:r>
        <w:rPr>
          <w:rFonts w:eastAsia="Calibri"/>
          <w:b/>
        </w:rPr>
        <w:t>SPZOZ w Węgorzewie</w:t>
      </w:r>
    </w:p>
    <w:p w14:paraId="1AEF80F5" w14:textId="77777777" w:rsidR="00E34A70" w:rsidRPr="00037E8F" w:rsidRDefault="00E34A70" w:rsidP="00E34A70">
      <w:pPr>
        <w:widowControl w:val="0"/>
        <w:suppressAutoHyphens/>
        <w:autoSpaceDE w:val="0"/>
        <w:spacing w:line="252" w:lineRule="auto"/>
        <w:ind w:right="1000"/>
        <w:jc w:val="both"/>
        <w:rPr>
          <w:rFonts w:eastAsia="Arial"/>
          <w:bCs/>
          <w:u w:val="single"/>
          <w:lang w:eastAsia="ar-SA"/>
        </w:rPr>
      </w:pPr>
    </w:p>
    <w:p w14:paraId="134F66C1" w14:textId="77777777" w:rsidR="001F41AD" w:rsidRPr="00037E8F" w:rsidRDefault="0072443B" w:rsidP="00BE7C5E">
      <w:pPr>
        <w:widowControl w:val="0"/>
        <w:suppressAutoHyphens/>
        <w:autoSpaceDE w:val="0"/>
        <w:spacing w:line="252" w:lineRule="auto"/>
        <w:ind w:right="1000"/>
        <w:jc w:val="both"/>
        <w:outlineLvl w:val="0"/>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14:paraId="6825AAAA" w14:textId="08303E47" w:rsidR="005D1937" w:rsidRDefault="005D1937" w:rsidP="00BE7C5E">
      <w:pPr>
        <w:pStyle w:val="Standard"/>
        <w:spacing w:line="252" w:lineRule="auto"/>
        <w:ind w:right="1000"/>
        <w:outlineLvl w:val="0"/>
        <w:rPr>
          <w:bCs/>
        </w:rPr>
      </w:pPr>
      <w:r w:rsidRPr="00037E8F">
        <w:rPr>
          <w:bCs/>
        </w:rPr>
        <w:t>Z</w:t>
      </w:r>
      <w:r>
        <w:rPr>
          <w:bCs/>
        </w:rPr>
        <w:t>ałąc</w:t>
      </w:r>
      <w:r w:rsidR="009072BB">
        <w:rPr>
          <w:bCs/>
        </w:rPr>
        <w:t xml:space="preserve">znik nr 1 – Formularz ofertowy </w:t>
      </w:r>
      <w:r w:rsidR="00CB0831">
        <w:rPr>
          <w:bCs/>
        </w:rPr>
        <w:t xml:space="preserve">do Części </w:t>
      </w:r>
      <w:r w:rsidR="005B2BE5">
        <w:rPr>
          <w:bCs/>
        </w:rPr>
        <w:t xml:space="preserve">1 - </w:t>
      </w:r>
      <w:r w:rsidR="00EB2B5A">
        <w:rPr>
          <w:bCs/>
        </w:rPr>
        <w:t>8</w:t>
      </w:r>
    </w:p>
    <w:p w14:paraId="08113093" w14:textId="5FF12893"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rsidR="00381139">
        <w:t>Oświadczenie o niepodleganiu wykluczeniu</w:t>
      </w:r>
    </w:p>
    <w:p w14:paraId="168131B3" w14:textId="77777777" w:rsidR="005F6764" w:rsidRPr="005F6764" w:rsidRDefault="005F6764" w:rsidP="00BE7C5E">
      <w:pPr>
        <w:pStyle w:val="Standard"/>
        <w:spacing w:line="252" w:lineRule="auto"/>
        <w:ind w:right="1000"/>
        <w:outlineLvl w:val="0"/>
        <w:rPr>
          <w:bCs/>
          <w:u w:val="single"/>
        </w:rPr>
      </w:pPr>
      <w:r w:rsidRPr="005F6764">
        <w:rPr>
          <w:u w:val="single"/>
        </w:rPr>
        <w:t>Wzory dokumentów:</w:t>
      </w:r>
    </w:p>
    <w:p w14:paraId="755C5FA3" w14:textId="28783D7B" w:rsidR="005D1937" w:rsidRDefault="005D1937" w:rsidP="00BE7C5E">
      <w:pPr>
        <w:pStyle w:val="Standard"/>
        <w:spacing w:line="252" w:lineRule="auto"/>
        <w:ind w:left="1701" w:right="1000" w:hanging="1701"/>
        <w:outlineLvl w:val="0"/>
        <w:rPr>
          <w:bCs/>
        </w:rPr>
      </w:pPr>
      <w:r w:rsidRPr="00037E8F">
        <w:rPr>
          <w:bCs/>
        </w:rPr>
        <w:t xml:space="preserve">Załącznik nr </w:t>
      </w:r>
      <w:r w:rsidR="00E34A70">
        <w:rPr>
          <w:bCs/>
        </w:rPr>
        <w:t>3</w:t>
      </w:r>
      <w:r w:rsidR="008E4C08">
        <w:rPr>
          <w:bCs/>
        </w:rPr>
        <w:t xml:space="preserve"> </w:t>
      </w:r>
      <w:r w:rsidRPr="00037E8F">
        <w:rPr>
          <w:bCs/>
        </w:rPr>
        <w:t>–</w:t>
      </w:r>
      <w:r>
        <w:rPr>
          <w:bCs/>
        </w:rPr>
        <w:t xml:space="preserve"> Wzór umowy</w:t>
      </w:r>
      <w:r w:rsidRPr="00037E8F">
        <w:rPr>
          <w:bCs/>
        </w:rPr>
        <w:t xml:space="preserve"> </w:t>
      </w:r>
    </w:p>
    <w:p w14:paraId="73CDF895" w14:textId="77777777" w:rsidR="005F6764" w:rsidRPr="005F6764" w:rsidRDefault="005F6764" w:rsidP="00BE7C5E">
      <w:pPr>
        <w:pStyle w:val="Standard"/>
        <w:spacing w:line="252" w:lineRule="auto"/>
        <w:ind w:left="1701" w:right="1000" w:hanging="1701"/>
        <w:outlineLvl w:val="0"/>
        <w:rPr>
          <w:bCs/>
          <w:u w:val="single"/>
        </w:rPr>
      </w:pPr>
      <w:r w:rsidRPr="005F6764">
        <w:rPr>
          <w:bCs/>
          <w:u w:val="single"/>
        </w:rPr>
        <w:t>Dokumenty składane po otwarciu ofert:</w:t>
      </w:r>
    </w:p>
    <w:p w14:paraId="3FC65C72" w14:textId="27D89C47" w:rsidR="005D1937" w:rsidRDefault="005D1937" w:rsidP="00BE7C5E">
      <w:pPr>
        <w:pStyle w:val="Standard"/>
        <w:spacing w:line="252" w:lineRule="auto"/>
        <w:ind w:left="1701" w:right="1000" w:hanging="1701"/>
        <w:outlineLvl w:val="0"/>
        <w:rPr>
          <w:bCs/>
        </w:rPr>
      </w:pPr>
      <w:r>
        <w:rPr>
          <w:bCs/>
        </w:rPr>
        <w:t xml:space="preserve">Załącznik nr </w:t>
      </w:r>
      <w:r w:rsidR="00E34A70">
        <w:rPr>
          <w:bCs/>
        </w:rPr>
        <w:t>4</w:t>
      </w:r>
      <w:r w:rsidR="008E4C08">
        <w:rPr>
          <w:bCs/>
        </w:rPr>
        <w:t xml:space="preserve"> </w:t>
      </w:r>
      <w:r>
        <w:rPr>
          <w:bCs/>
        </w:rPr>
        <w:t xml:space="preserve">– Oświadczenie dot. grupy kapitałowej </w:t>
      </w:r>
    </w:p>
    <w:p w14:paraId="37D5660B" w14:textId="77777777" w:rsidR="001C00EF" w:rsidRDefault="001C00EF" w:rsidP="005D1937">
      <w:pPr>
        <w:pStyle w:val="Standard"/>
        <w:spacing w:line="252" w:lineRule="auto"/>
        <w:ind w:left="1701" w:right="1000" w:hanging="1701"/>
      </w:pPr>
    </w:p>
    <w:p w14:paraId="3BF012A1" w14:textId="77777777" w:rsidR="00E34A70" w:rsidRDefault="00E34A70" w:rsidP="005D1937">
      <w:pPr>
        <w:pStyle w:val="Standard"/>
        <w:spacing w:line="252" w:lineRule="auto"/>
        <w:ind w:left="1701" w:right="1000" w:hanging="1701"/>
        <w:rPr>
          <w:bCs/>
          <w:u w:val="single"/>
        </w:rPr>
      </w:pPr>
    </w:p>
    <w:p w14:paraId="10B88BAA" w14:textId="07D4E530" w:rsidR="00381139" w:rsidRDefault="00381139" w:rsidP="005D1937">
      <w:pPr>
        <w:pStyle w:val="Standard"/>
        <w:spacing w:line="252" w:lineRule="auto"/>
        <w:ind w:left="1701" w:right="1000" w:hanging="1701"/>
        <w:rPr>
          <w:bCs/>
        </w:rPr>
      </w:pPr>
    </w:p>
    <w:p w14:paraId="0D69068E" w14:textId="112D3E32" w:rsidR="008C40B8" w:rsidRDefault="008C40B8" w:rsidP="005D1937">
      <w:pPr>
        <w:pStyle w:val="Standard"/>
        <w:spacing w:line="252" w:lineRule="auto"/>
        <w:ind w:left="1701" w:right="1000" w:hanging="1701"/>
        <w:rPr>
          <w:bCs/>
        </w:rPr>
      </w:pPr>
    </w:p>
    <w:p w14:paraId="0FB7B805" w14:textId="161B3F9B" w:rsidR="008C40B8" w:rsidRDefault="008C40B8" w:rsidP="005D1937">
      <w:pPr>
        <w:pStyle w:val="Standard"/>
        <w:spacing w:line="252" w:lineRule="auto"/>
        <w:ind w:left="1701" w:right="1000" w:hanging="1701"/>
        <w:rPr>
          <w:bCs/>
        </w:rPr>
      </w:pPr>
    </w:p>
    <w:p w14:paraId="2E63E218" w14:textId="77777777" w:rsidR="008C40B8" w:rsidRDefault="008C40B8" w:rsidP="005D1937">
      <w:pPr>
        <w:pStyle w:val="Standard"/>
        <w:spacing w:line="252" w:lineRule="auto"/>
        <w:ind w:left="1701" w:right="1000" w:hanging="1701"/>
        <w:rPr>
          <w:bCs/>
        </w:rPr>
      </w:pPr>
    </w:p>
    <w:p w14:paraId="12D2C02B" w14:textId="77777777" w:rsidR="005D1937" w:rsidRDefault="005D1937" w:rsidP="002C3A5E">
      <w:pPr>
        <w:widowControl w:val="0"/>
        <w:suppressAutoHyphens/>
        <w:autoSpaceDE w:val="0"/>
        <w:spacing w:line="252" w:lineRule="auto"/>
        <w:ind w:right="1000"/>
        <w:rPr>
          <w:rFonts w:eastAsia="Arial"/>
          <w:b/>
          <w:bCs/>
          <w:lang w:eastAsia="ar-SA"/>
        </w:rPr>
      </w:pPr>
    </w:p>
    <w:p w14:paraId="3A22E912" w14:textId="77777777"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 xml:space="preserve">Zamawiający oczekuje, że Wykonawcy zapoznają się dokładnie z treścią niniejszej SIWZ. Wykonawca ponosi ryzyko niedostarczenia wszystkich wymaganych informacji i dokumentów, oraz przedłożenia oferty </w:t>
      </w:r>
      <w:r w:rsidR="00E458DA" w:rsidRPr="0072443B">
        <w:rPr>
          <w:rFonts w:eastAsia="Arial"/>
          <w:b/>
          <w:bCs/>
          <w:lang w:eastAsia="ar-SA"/>
        </w:rPr>
        <w:t>nieodpowiadającej</w:t>
      </w:r>
      <w:r w:rsidRPr="0072443B">
        <w:rPr>
          <w:rFonts w:eastAsia="Arial"/>
          <w:b/>
          <w:bCs/>
          <w:lang w:eastAsia="ar-SA"/>
        </w:rPr>
        <w:t xml:space="preserve"> wymaganiom określonym przez Zamawiającego.</w:t>
      </w:r>
    </w:p>
    <w:p w14:paraId="68541AE6" w14:textId="77777777" w:rsidR="00FA0349" w:rsidRDefault="00FA0349" w:rsidP="001F41AD">
      <w:pPr>
        <w:widowControl w:val="0"/>
        <w:suppressAutoHyphens/>
        <w:autoSpaceDE w:val="0"/>
        <w:spacing w:line="252" w:lineRule="auto"/>
        <w:ind w:right="1000"/>
        <w:jc w:val="center"/>
        <w:rPr>
          <w:rFonts w:eastAsia="Arial"/>
          <w:b/>
          <w:bCs/>
          <w:lang w:eastAsia="ar-SA"/>
        </w:rPr>
      </w:pPr>
    </w:p>
    <w:p w14:paraId="7D98CEB4" w14:textId="77777777" w:rsidR="00145922" w:rsidRDefault="00145922" w:rsidP="008A500D">
      <w:pPr>
        <w:widowControl w:val="0"/>
        <w:suppressAutoHyphens/>
        <w:autoSpaceDE w:val="0"/>
        <w:spacing w:line="252" w:lineRule="auto"/>
        <w:ind w:right="1000"/>
        <w:rPr>
          <w:rFonts w:eastAsia="Arial"/>
          <w:b/>
          <w:bCs/>
          <w:lang w:eastAsia="ar-SA"/>
        </w:rPr>
      </w:pPr>
    </w:p>
    <w:p w14:paraId="6A3ED7D5" w14:textId="77777777" w:rsidR="009F46A1" w:rsidRDefault="009F46A1" w:rsidP="008A500D">
      <w:pPr>
        <w:widowControl w:val="0"/>
        <w:suppressAutoHyphens/>
        <w:autoSpaceDE w:val="0"/>
        <w:spacing w:line="252" w:lineRule="auto"/>
        <w:ind w:right="1000"/>
        <w:rPr>
          <w:rFonts w:eastAsia="Arial"/>
          <w:b/>
          <w:bCs/>
          <w:lang w:eastAsia="ar-SA"/>
        </w:rPr>
      </w:pPr>
    </w:p>
    <w:p w14:paraId="07EAFDBE" w14:textId="77777777" w:rsidR="005D1937" w:rsidRDefault="005D1937" w:rsidP="008A500D">
      <w:pPr>
        <w:widowControl w:val="0"/>
        <w:suppressAutoHyphens/>
        <w:autoSpaceDE w:val="0"/>
        <w:spacing w:line="252" w:lineRule="auto"/>
        <w:ind w:right="1000"/>
        <w:rPr>
          <w:rFonts w:eastAsia="Arial"/>
          <w:b/>
          <w:bCs/>
          <w:lang w:eastAsia="ar-SA"/>
        </w:rPr>
      </w:pPr>
    </w:p>
    <w:p w14:paraId="631705B6" w14:textId="77777777" w:rsidR="007A2529" w:rsidRDefault="007A2529" w:rsidP="008A500D">
      <w:pPr>
        <w:widowControl w:val="0"/>
        <w:suppressAutoHyphens/>
        <w:autoSpaceDE w:val="0"/>
        <w:spacing w:line="252" w:lineRule="auto"/>
        <w:ind w:right="1000"/>
        <w:rPr>
          <w:rFonts w:eastAsia="Arial"/>
          <w:b/>
          <w:bCs/>
          <w:lang w:eastAsia="ar-SA"/>
        </w:rPr>
      </w:pPr>
    </w:p>
    <w:p w14:paraId="7E8ACC95" w14:textId="25E41F8E" w:rsidR="00BC0A1F" w:rsidRDefault="00916CBF" w:rsidP="00BE7C5E">
      <w:pPr>
        <w:widowControl w:val="0"/>
        <w:suppressAutoHyphens/>
        <w:autoSpaceDE w:val="0"/>
        <w:spacing w:line="252" w:lineRule="auto"/>
        <w:ind w:right="1000"/>
        <w:jc w:val="center"/>
        <w:outlineLvl w:val="0"/>
        <w:rPr>
          <w:rFonts w:eastAsia="Arial"/>
          <w:b/>
          <w:bCs/>
          <w:lang w:eastAsia="ar-SA"/>
        </w:rPr>
      </w:pPr>
      <w:r>
        <w:rPr>
          <w:rFonts w:eastAsia="Arial"/>
          <w:b/>
          <w:bCs/>
          <w:lang w:eastAsia="ar-SA"/>
        </w:rPr>
        <w:t>Węgorzewo</w:t>
      </w:r>
      <w:r w:rsidR="00706340">
        <w:rPr>
          <w:rFonts w:eastAsia="Arial"/>
          <w:b/>
          <w:bCs/>
          <w:lang w:eastAsia="ar-SA"/>
        </w:rPr>
        <w:t xml:space="preserve">, </w:t>
      </w:r>
      <w:r w:rsidR="00837F41">
        <w:rPr>
          <w:rFonts w:eastAsia="Arial"/>
          <w:b/>
          <w:bCs/>
          <w:lang w:eastAsia="ar-SA"/>
        </w:rPr>
        <w:t xml:space="preserve">Grudzień </w:t>
      </w:r>
      <w:r w:rsidR="000D59EC" w:rsidRPr="000D59EC">
        <w:rPr>
          <w:rFonts w:eastAsia="Arial"/>
          <w:b/>
          <w:bCs/>
          <w:lang w:eastAsia="ar-SA"/>
        </w:rPr>
        <w:t>20</w:t>
      </w:r>
      <w:r w:rsidR="007A2529">
        <w:rPr>
          <w:rFonts w:eastAsia="Arial"/>
          <w:b/>
          <w:bCs/>
          <w:lang w:eastAsia="ar-SA"/>
        </w:rPr>
        <w:t>20</w:t>
      </w:r>
      <w:r w:rsidR="000D59EC" w:rsidRPr="000D59EC">
        <w:rPr>
          <w:rFonts w:eastAsia="Arial"/>
          <w:b/>
          <w:bCs/>
          <w:lang w:eastAsia="ar-SA"/>
        </w:rPr>
        <w:t>r.</w:t>
      </w:r>
    </w:p>
    <w:p w14:paraId="2DD75BCD" w14:textId="77777777" w:rsidR="00706340" w:rsidRPr="004C3A9C" w:rsidRDefault="00706340" w:rsidP="0072443B">
      <w:pPr>
        <w:widowControl w:val="0"/>
        <w:suppressAutoHyphens/>
        <w:autoSpaceDE w:val="0"/>
        <w:spacing w:line="252" w:lineRule="auto"/>
        <w:ind w:right="1000"/>
        <w:jc w:val="center"/>
        <w:rPr>
          <w:rFonts w:eastAsia="Arial"/>
          <w:b/>
          <w:bCs/>
          <w:lang w:eastAsia="ar-SA"/>
        </w:rPr>
      </w:pPr>
    </w:p>
    <w:p w14:paraId="39E9A210" w14:textId="77777777" w:rsidR="001F41AD" w:rsidRPr="004C3A9C"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lastRenderedPageBreak/>
        <w:t>NAZWA I ADRES ZAMAWIAJĄCEGO</w:t>
      </w:r>
    </w:p>
    <w:p w14:paraId="3C163FCF"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Szpital Psychiatryczny SPZOZ w Węgorzewie</w:t>
      </w:r>
    </w:p>
    <w:p w14:paraId="3C9AB347" w14:textId="77777777" w:rsidR="00916CBF" w:rsidRP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ul. Gen. Józefa Bema 24</w:t>
      </w:r>
    </w:p>
    <w:p w14:paraId="494F1DDA" w14:textId="77777777" w:rsidR="00916CBF" w:rsidRDefault="00916CBF" w:rsidP="00916CBF">
      <w:pPr>
        <w:widowControl w:val="0"/>
        <w:autoSpaceDE w:val="0"/>
        <w:spacing w:line="276" w:lineRule="auto"/>
        <w:contextualSpacing/>
        <w:rPr>
          <w:rFonts w:eastAsia="Arial"/>
          <w:color w:val="000000"/>
          <w:lang w:eastAsia="ar-SA"/>
        </w:rPr>
      </w:pPr>
      <w:r w:rsidRPr="00916CBF">
        <w:rPr>
          <w:rFonts w:eastAsia="Arial"/>
          <w:color w:val="000000"/>
          <w:lang w:eastAsia="ar-SA"/>
        </w:rPr>
        <w:t xml:space="preserve">11-600 Węgorzewo </w:t>
      </w:r>
    </w:p>
    <w:p w14:paraId="4D68C829" w14:textId="6D2BD3D6" w:rsidR="007A2529" w:rsidRPr="00C93D05" w:rsidRDefault="4F8929D2" w:rsidP="00916CBF">
      <w:pPr>
        <w:widowControl w:val="0"/>
        <w:autoSpaceDE w:val="0"/>
        <w:spacing w:line="276" w:lineRule="auto"/>
        <w:contextualSpacing/>
        <w:rPr>
          <w:rFonts w:eastAsia="Calibri"/>
        </w:rPr>
      </w:pPr>
      <w:r w:rsidRPr="00C93D05">
        <w:rPr>
          <w:rFonts w:eastAsia="Arial"/>
          <w:lang w:eastAsia="ar-SA"/>
        </w:rPr>
        <w:t xml:space="preserve">Godziny pracy Zamawiającego: od </w:t>
      </w:r>
      <w:r w:rsidR="001B7AD2" w:rsidRPr="00C93D05">
        <w:rPr>
          <w:rFonts w:eastAsia="Arial"/>
          <w:lang w:eastAsia="ar-SA"/>
        </w:rPr>
        <w:t>7:25</w:t>
      </w:r>
      <w:r w:rsidR="00E34A70" w:rsidRPr="00C93D05">
        <w:rPr>
          <w:rFonts w:eastAsia="Arial"/>
          <w:lang w:eastAsia="ar-SA"/>
        </w:rPr>
        <w:t xml:space="preserve"> do 15</w:t>
      </w:r>
      <w:r w:rsidRPr="00C93D05">
        <w:rPr>
          <w:rFonts w:eastAsia="Arial"/>
          <w:lang w:eastAsia="ar-SA"/>
        </w:rPr>
        <w:t xml:space="preserve">:00 w dni robocze </w:t>
      </w:r>
    </w:p>
    <w:p w14:paraId="4DB92BA6" w14:textId="6822D1F0" w:rsidR="00DD40F2" w:rsidRPr="00C93D05" w:rsidRDefault="4C40BFC5" w:rsidP="4C40BFC5">
      <w:pPr>
        <w:ind w:left="360" w:hanging="360"/>
        <w:rPr>
          <w:rFonts w:eastAsia="Calibri"/>
        </w:rPr>
      </w:pPr>
      <w:r w:rsidRPr="00C93D05">
        <w:rPr>
          <w:rFonts w:eastAsia="Calibri"/>
        </w:rPr>
        <w:t xml:space="preserve">Strona internetowa: </w:t>
      </w:r>
      <w:r w:rsidR="00250A26" w:rsidRPr="00C93D05">
        <w:rPr>
          <w:rFonts w:eastAsia="Calibri"/>
        </w:rPr>
        <w:t>https://www.</w:t>
      </w:r>
      <w:r w:rsidR="00DD40F2" w:rsidRPr="00C93D05">
        <w:rPr>
          <w:rFonts w:eastAsia="Calibri"/>
        </w:rPr>
        <w:t>szpitalpsychiatryczny</w:t>
      </w:r>
      <w:r w:rsidR="00250A26" w:rsidRPr="00C93D05">
        <w:rPr>
          <w:rFonts w:eastAsia="Calibri"/>
        </w:rPr>
        <w:t>wegorzewo.pl/</w:t>
      </w:r>
    </w:p>
    <w:p w14:paraId="58ADF501" w14:textId="53CC679B" w:rsidR="4C40BFC5" w:rsidRPr="00C93D05" w:rsidRDefault="00916CBF" w:rsidP="4C40BFC5">
      <w:pPr>
        <w:ind w:left="360" w:hanging="360"/>
      </w:pPr>
      <w:r w:rsidRPr="00C93D05">
        <w:t>https://bipspspw.warmia.mazury.pl/</w:t>
      </w:r>
    </w:p>
    <w:p w14:paraId="46952ED5" w14:textId="616C79DA" w:rsidR="4C40BFC5" w:rsidRDefault="4C40BFC5" w:rsidP="4C40BFC5">
      <w:pPr>
        <w:spacing w:line="276" w:lineRule="auto"/>
      </w:pPr>
    </w:p>
    <w:p w14:paraId="2BC5B655" w14:textId="77777777" w:rsidR="007A2529" w:rsidRPr="00654135" w:rsidRDefault="007A2529" w:rsidP="007A2529">
      <w:pPr>
        <w:widowControl w:val="0"/>
        <w:autoSpaceDE w:val="0"/>
        <w:spacing w:line="276" w:lineRule="auto"/>
        <w:contextualSpacing/>
      </w:pPr>
    </w:p>
    <w:p w14:paraId="4DFF957E" w14:textId="77777777" w:rsidR="001F41AD" w:rsidRPr="00037E8F" w:rsidRDefault="001F41AD" w:rsidP="00AB6350">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14:paraId="6116DEB5" w14:textId="5159865C" w:rsidR="0072443B" w:rsidRDefault="001F41AD"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7A2529" w:rsidRPr="007A2529">
        <w:t>Dz. U. z 2019 r. poz. 1843 ze zm.</w:t>
      </w:r>
      <w:r w:rsidR="00706340" w:rsidRPr="00706340">
        <w:t>)</w:t>
      </w:r>
      <w:r w:rsidR="00706340">
        <w:rPr>
          <w:sz w:val="17"/>
          <w:szCs w:val="17"/>
        </w:rPr>
        <w:t xml:space="preserve"> </w:t>
      </w:r>
      <w:r w:rsidRPr="0072443B">
        <w:rPr>
          <w:rFonts w:eastAsia="Calibri"/>
          <w:color w:val="000000"/>
        </w:rPr>
        <w:t>zwanej dalej ustawą Pzp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14:paraId="456AC116" w14:textId="77777777" w:rsidR="0072443B" w:rsidRDefault="0072443B"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Pzp.</w:t>
      </w:r>
    </w:p>
    <w:p w14:paraId="2B7E4215" w14:textId="52FFC259" w:rsidR="00F65CDB"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2CEF9F8E">
        <w:rPr>
          <w:rFonts w:eastAsia="Calibri"/>
        </w:rPr>
        <w:t xml:space="preserve">Postępowanie jest udzielane w </w:t>
      </w:r>
      <w:r w:rsidR="003F05DF">
        <w:rPr>
          <w:rFonts w:eastAsia="Calibri"/>
        </w:rPr>
        <w:t>podziale na części</w:t>
      </w:r>
      <w:r w:rsidRPr="2CEF9F8E">
        <w:rPr>
          <w:rFonts w:eastAsia="Calibri"/>
        </w:rPr>
        <w:t>,</w:t>
      </w:r>
      <w:r w:rsidRPr="2CEF9F8E">
        <w:rPr>
          <w:rFonts w:eastAsia="Calibri"/>
          <w:color w:val="000000" w:themeColor="text1"/>
        </w:rPr>
        <w:t xml:space="preserve"> których całkowita wartość jest poniżej kwoty określonej w przepisach wykonawczych wydanych na podstawie art. 11 ust. 8 ustawy Pzp.</w:t>
      </w:r>
    </w:p>
    <w:p w14:paraId="65C98876" w14:textId="2D46846A" w:rsidR="2CEF9F8E" w:rsidRPr="00D65233" w:rsidRDefault="2CEF9F8E" w:rsidP="00AB6350">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D65233">
        <w:rPr>
          <w:rFonts w:eastAsia="Calibri"/>
        </w:rPr>
        <w:t>Przedmiotowe postępowanie jest finansowane ze środków unijnych</w:t>
      </w:r>
      <w:r>
        <w:t xml:space="preserve">: </w:t>
      </w:r>
      <w:r w:rsidRPr="00D65233">
        <w:rPr>
          <w:rFonts w:eastAsia="Calibri"/>
          <w:color w:val="000000" w:themeColor="text1"/>
        </w:rPr>
        <w:t xml:space="preserve">Realizacja umowy dotyczącej projektu pn. </w:t>
      </w:r>
      <w:r w:rsidRPr="00D65233">
        <w:rPr>
          <w:rFonts w:cstheme="minorBidi"/>
        </w:rPr>
        <w:t>„</w:t>
      </w:r>
      <w:r w:rsidR="00916CBF">
        <w:rPr>
          <w:rFonts w:cstheme="minorBidi"/>
        </w:rPr>
        <w:t>Dostosowanie infrastruktury ochrony zdrowia dla potrzeb osób starszych i niepełnosprawnych</w:t>
      </w:r>
      <w:r w:rsidRPr="00D65233">
        <w:rPr>
          <w:rFonts w:cstheme="minorBidi"/>
        </w:rPr>
        <w:t>”,</w:t>
      </w:r>
      <w:r w:rsidRPr="00D65233">
        <w:rPr>
          <w:rFonts w:eastAsia="Calibri"/>
          <w:color w:val="000000" w:themeColor="text1"/>
        </w:rPr>
        <w:t xml:space="preserve"> </w:t>
      </w:r>
      <w:r>
        <w:t xml:space="preserve">współfinansowanego przez Unię Europejską ze środków z Europejskiego </w:t>
      </w:r>
      <w:r w:rsidRPr="2CEF9F8E">
        <w:t xml:space="preserve">Funduszu </w:t>
      </w:r>
      <w:r w:rsidR="00272E22">
        <w:t>Rozwoju Regionalnego</w:t>
      </w:r>
      <w:r w:rsidRPr="2CEF9F8E">
        <w:t xml:space="preserve"> w ramach Regionalnego Programu Operacyjnego Województwa </w:t>
      </w:r>
      <w:r w:rsidR="00272E22">
        <w:t>Warmińsko-Mazurskiego</w:t>
      </w:r>
      <w:r w:rsidRPr="2CEF9F8E">
        <w:t xml:space="preserve"> na lata 2014-2020. </w:t>
      </w:r>
      <w:r w:rsidRPr="00D65233">
        <w:rPr>
          <w:color w:val="000000" w:themeColor="text1"/>
        </w:rPr>
        <w:t xml:space="preserve">Oś priorytetowa </w:t>
      </w:r>
      <w:r w:rsidR="00272E22">
        <w:rPr>
          <w:color w:val="000000" w:themeColor="text1"/>
        </w:rPr>
        <w:t>IX</w:t>
      </w:r>
      <w:r w:rsidR="003F05DF">
        <w:rPr>
          <w:color w:val="000000" w:themeColor="text1"/>
        </w:rPr>
        <w:t>,</w:t>
      </w:r>
      <w:r w:rsidRPr="00D65233">
        <w:rPr>
          <w:color w:val="000000" w:themeColor="text1"/>
        </w:rPr>
        <w:t xml:space="preserve"> Działanie </w:t>
      </w:r>
      <w:r w:rsidR="00272E22">
        <w:rPr>
          <w:color w:val="000000" w:themeColor="text1"/>
        </w:rPr>
        <w:t>9.1</w:t>
      </w:r>
      <w:r w:rsidRPr="00D65233">
        <w:rPr>
          <w:color w:val="000000" w:themeColor="text1"/>
        </w:rPr>
        <w:t xml:space="preserve"> </w:t>
      </w:r>
      <w:r w:rsidR="00272E22">
        <w:rPr>
          <w:color w:val="000000" w:themeColor="text1"/>
        </w:rPr>
        <w:t>Infrastruktura ochrony zdrowia</w:t>
      </w:r>
      <w:r w:rsidR="003F05DF">
        <w:rPr>
          <w:color w:val="000000" w:themeColor="text1"/>
        </w:rPr>
        <w:t>.</w:t>
      </w:r>
    </w:p>
    <w:p w14:paraId="6A792434" w14:textId="7405F9FD" w:rsidR="00CD3034" w:rsidRPr="00414898" w:rsidRDefault="00CD3034" w:rsidP="00B31B94">
      <w:pPr>
        <w:pStyle w:val="Akapitzlist"/>
        <w:widowControl w:val="0"/>
        <w:tabs>
          <w:tab w:val="left" w:pos="284"/>
        </w:tabs>
        <w:autoSpaceDE w:val="0"/>
        <w:spacing w:after="200" w:line="276" w:lineRule="auto"/>
        <w:ind w:left="0"/>
        <w:jc w:val="both"/>
        <w:rPr>
          <w:rFonts w:eastAsia="Calibri"/>
          <w:color w:val="000000"/>
        </w:rPr>
      </w:pPr>
    </w:p>
    <w:p w14:paraId="446ECFBC" w14:textId="77777777" w:rsidR="001F41AD" w:rsidRPr="00037E8F" w:rsidRDefault="008A1E0C" w:rsidP="00AB6350">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14:paraId="6A2427E6" w14:textId="25B39A96" w:rsidR="00BB2850" w:rsidRPr="008E57C0" w:rsidRDefault="005C62A3" w:rsidP="008E57C0">
      <w:pPr>
        <w:shd w:val="clear" w:color="auto" w:fill="FFFFFF"/>
        <w:spacing w:before="120" w:after="120"/>
        <w:jc w:val="both"/>
      </w:pPr>
      <w:r>
        <w:rPr>
          <w:rFonts w:eastAsia="Calibri"/>
        </w:rPr>
        <w:t xml:space="preserve">1. </w:t>
      </w:r>
      <w:r w:rsidR="00BB2850" w:rsidRPr="00F31EEC">
        <w:rPr>
          <w:rFonts w:eastAsia="Calibri"/>
        </w:rPr>
        <w:t xml:space="preserve">Przedmiotem zamówienia jest </w:t>
      </w:r>
      <w:r w:rsidR="0007513A" w:rsidRPr="0098345E">
        <w:rPr>
          <w:rFonts w:eastAsia="Calibri"/>
        </w:rPr>
        <w:t>dostawa</w:t>
      </w:r>
      <w:r w:rsidR="0007513A">
        <w:rPr>
          <w:rFonts w:eastAsia="Calibri"/>
        </w:rPr>
        <w:t xml:space="preserve"> </w:t>
      </w:r>
      <w:r w:rsidR="008E57C0">
        <w:t xml:space="preserve">aparatury, urządzeń i wyposażenia </w:t>
      </w:r>
      <w:r w:rsidR="007F453C" w:rsidRPr="00300622">
        <w:t>(dalej</w:t>
      </w:r>
      <w:r w:rsidR="007F453C">
        <w:t xml:space="preserve"> zwan</w:t>
      </w:r>
      <w:r w:rsidR="00CB0831">
        <w:t>ych</w:t>
      </w:r>
      <w:r w:rsidR="00FA632D">
        <w:t xml:space="preserve"> odpowiednio</w:t>
      </w:r>
      <w:r w:rsidR="00CB0831">
        <w:t xml:space="preserve"> </w:t>
      </w:r>
      <w:r w:rsidR="007F453C">
        <w:t>„</w:t>
      </w:r>
      <w:r w:rsidR="00B63E1E">
        <w:t>meble</w:t>
      </w:r>
      <w:r w:rsidR="007A2529">
        <w:t>”</w:t>
      </w:r>
      <w:r w:rsidR="00B63E1E">
        <w:t>,</w:t>
      </w:r>
      <w:r w:rsidR="00AC38DD">
        <w:t xml:space="preserve"> </w:t>
      </w:r>
      <w:r w:rsidR="008E57C0">
        <w:t xml:space="preserve">„aparatura”, </w:t>
      </w:r>
      <w:r w:rsidR="007A2529">
        <w:t>„</w:t>
      </w:r>
      <w:r w:rsidR="00B63E1E">
        <w:t>urządzenia</w:t>
      </w:r>
      <w:r w:rsidR="00AC38DD">
        <w:t>”</w:t>
      </w:r>
      <w:r w:rsidR="00B63E1E">
        <w:t>, „wyposażenie”</w:t>
      </w:r>
      <w:r w:rsidR="0043515A">
        <w:t xml:space="preserve">) </w:t>
      </w:r>
      <w:r w:rsidR="002128F7">
        <w:t>przeznaczon</w:t>
      </w:r>
      <w:r w:rsidR="00300622">
        <w:t>ych</w:t>
      </w:r>
      <w:r w:rsidR="002128F7">
        <w:t xml:space="preserve"> </w:t>
      </w:r>
      <w:r>
        <w:t xml:space="preserve">na </w:t>
      </w:r>
      <w:r w:rsidR="007A2529">
        <w:t>potrzeby realizacji zadań w projekcie</w:t>
      </w:r>
      <w:r w:rsidR="00207ADE">
        <w:t xml:space="preserve"> </w:t>
      </w:r>
      <w:r w:rsidR="003F05DF">
        <w:t xml:space="preserve">prowadzonym przez </w:t>
      </w:r>
      <w:r w:rsidR="008E57C0">
        <w:t>Szpital Psychiatryczny SPZOZ w Węgorzewie</w:t>
      </w:r>
      <w:r w:rsidR="00616D19">
        <w:rPr>
          <w:color w:val="002060"/>
        </w:rPr>
        <w:t>.</w:t>
      </w:r>
    </w:p>
    <w:p w14:paraId="081BA323" w14:textId="0774C23F" w:rsidR="00F65CDB" w:rsidRPr="00A833C1" w:rsidRDefault="00BB2850" w:rsidP="00AB6350">
      <w:pPr>
        <w:pStyle w:val="Akapitzlist"/>
        <w:widowControl w:val="0"/>
        <w:numPr>
          <w:ilvl w:val="0"/>
          <w:numId w:val="17"/>
        </w:numPr>
        <w:tabs>
          <w:tab w:val="left" w:pos="0"/>
          <w:tab w:val="left" w:pos="284"/>
        </w:tabs>
        <w:overflowPunct w:val="0"/>
        <w:autoSpaceDE w:val="0"/>
        <w:autoSpaceDN w:val="0"/>
        <w:adjustRightInd w:val="0"/>
        <w:spacing w:before="120" w:after="120"/>
        <w:ind w:left="0" w:firstLine="0"/>
        <w:contextualSpacing w:val="0"/>
        <w:jc w:val="both"/>
        <w:textAlignment w:val="baseline"/>
      </w:pPr>
      <w:r w:rsidRPr="00F31EEC">
        <w:t>Przedmiot zamówienia został podzielony na</w:t>
      </w:r>
      <w:r w:rsidR="005B2BE5">
        <w:t xml:space="preserve"> </w:t>
      </w:r>
      <w:r w:rsidR="00EB2B5A">
        <w:t>8</w:t>
      </w:r>
      <w:r w:rsidR="00207ADE">
        <w:t xml:space="preserve"> </w:t>
      </w:r>
      <w:r w:rsidR="00381139">
        <w:t xml:space="preserve">części. </w:t>
      </w:r>
      <w:r w:rsidR="00F65CDB" w:rsidRPr="00F54845">
        <w:t>Zamawiający przewiduje możliwość składania ofert częściowych. Wykonawca</w:t>
      </w:r>
      <w:r w:rsidR="00F65CDB" w:rsidRPr="00A833C1">
        <w:t xml:space="preserve"> może złożyć ofertę na każdą z części zamówienia (tzn. złożyć ofertę na jedną lub </w:t>
      </w:r>
      <w:r w:rsidR="008E57C0">
        <w:t>więcej</w:t>
      </w:r>
      <w:r w:rsidR="00F65CDB" w:rsidRPr="00A833C1">
        <w:t xml:space="preserve"> części zamówienia). Szczegółowy opis zamówienia znajduje się w tabeli w Formularzu ofertowym załącznik nr 1 </w:t>
      </w:r>
      <w:r w:rsidR="00B63E1E">
        <w:t>do SIWZ (odpowiednio dla danej części).</w:t>
      </w:r>
    </w:p>
    <w:p w14:paraId="274E1D81" w14:textId="77777777" w:rsidR="00E84420" w:rsidRPr="001D7B63" w:rsidRDefault="00381139" w:rsidP="00AB6350">
      <w:pPr>
        <w:pStyle w:val="Akapitzlist"/>
        <w:widowControl w:val="0"/>
        <w:numPr>
          <w:ilvl w:val="0"/>
          <w:numId w:val="17"/>
        </w:numPr>
        <w:tabs>
          <w:tab w:val="left" w:pos="284"/>
        </w:tabs>
        <w:overflowPunct w:val="0"/>
        <w:autoSpaceDE w:val="0"/>
        <w:autoSpaceDN w:val="0"/>
        <w:adjustRightInd w:val="0"/>
        <w:spacing w:before="120" w:after="120"/>
        <w:contextualSpacing w:val="0"/>
        <w:jc w:val="both"/>
        <w:textAlignment w:val="baseline"/>
      </w:pPr>
      <w:r>
        <w:t>Zamówienie obejmuje:</w:t>
      </w:r>
    </w:p>
    <w:p w14:paraId="73D9ADEB" w14:textId="12085DE5" w:rsidR="00207ADE" w:rsidRPr="00BC5D90" w:rsidRDefault="00207ADE" w:rsidP="00AD7171">
      <w:pPr>
        <w:spacing w:before="120" w:after="120"/>
        <w:jc w:val="both"/>
        <w:rPr>
          <w:u w:val="single"/>
        </w:rPr>
      </w:pPr>
      <w:r w:rsidRPr="00BC5D90">
        <w:rPr>
          <w:u w:val="single"/>
        </w:rPr>
        <w:t xml:space="preserve">Część </w:t>
      </w:r>
      <w:r w:rsidR="005B2BE5">
        <w:rPr>
          <w:u w:val="single"/>
        </w:rPr>
        <w:t>1</w:t>
      </w:r>
      <w:r w:rsidRPr="00BC5D90">
        <w:rPr>
          <w:u w:val="single"/>
        </w:rPr>
        <w:t xml:space="preserve"> - </w:t>
      </w:r>
      <w:r w:rsidR="008E57C0" w:rsidRPr="008E57C0">
        <w:rPr>
          <w:u w:val="single"/>
        </w:rPr>
        <w:t>Meble medyczne</w:t>
      </w:r>
      <w:r w:rsidRPr="00BC5D90">
        <w:rPr>
          <w:u w:val="single"/>
        </w:rPr>
        <w:t>:</w:t>
      </w:r>
    </w:p>
    <w:p w14:paraId="46B651A6" w14:textId="39D672D5" w:rsidR="00750354" w:rsidRPr="00750354" w:rsidRDefault="00750354" w:rsidP="00EB2B5A">
      <w:pPr>
        <w:numPr>
          <w:ilvl w:val="0"/>
          <w:numId w:val="80"/>
        </w:numPr>
        <w:ind w:left="714" w:hanging="357"/>
        <w:contextualSpacing/>
        <w:jc w:val="both"/>
        <w:rPr>
          <w:lang w:eastAsia="en-US"/>
        </w:rPr>
      </w:pPr>
      <w:r w:rsidRPr="00750354">
        <w:rPr>
          <w:lang w:eastAsia="en-US"/>
        </w:rPr>
        <w:t>Szafa lekarska</w:t>
      </w:r>
      <w:r>
        <w:rPr>
          <w:lang w:eastAsia="en-US"/>
        </w:rPr>
        <w:t xml:space="preserve"> – </w:t>
      </w:r>
      <w:r w:rsidRPr="00750354">
        <w:rPr>
          <w:lang w:eastAsia="en-US"/>
        </w:rPr>
        <w:t>3</w:t>
      </w:r>
      <w:r>
        <w:rPr>
          <w:lang w:eastAsia="en-US"/>
        </w:rPr>
        <w:t xml:space="preserve"> </w:t>
      </w:r>
      <w:r w:rsidRPr="00750354">
        <w:rPr>
          <w:lang w:eastAsia="en-US"/>
        </w:rPr>
        <w:t xml:space="preserve">szt. </w:t>
      </w:r>
    </w:p>
    <w:p w14:paraId="5B6733CE" w14:textId="524CA013" w:rsidR="00750354" w:rsidRPr="00750354" w:rsidRDefault="00750354" w:rsidP="00EB2B5A">
      <w:pPr>
        <w:numPr>
          <w:ilvl w:val="0"/>
          <w:numId w:val="80"/>
        </w:numPr>
        <w:ind w:left="714" w:hanging="357"/>
        <w:contextualSpacing/>
        <w:jc w:val="both"/>
        <w:rPr>
          <w:lang w:eastAsia="en-US"/>
        </w:rPr>
      </w:pPr>
      <w:r w:rsidRPr="00750354">
        <w:rPr>
          <w:lang w:eastAsia="en-US"/>
        </w:rPr>
        <w:t xml:space="preserve">Fotel do pobierania krwi </w:t>
      </w:r>
      <w:r>
        <w:rPr>
          <w:lang w:eastAsia="en-US"/>
        </w:rPr>
        <w:t xml:space="preserve">– 5 szt. </w:t>
      </w:r>
    </w:p>
    <w:p w14:paraId="213B5242" w14:textId="088025C9" w:rsidR="00750354" w:rsidRPr="00750354" w:rsidRDefault="00750354" w:rsidP="00EB2B5A">
      <w:pPr>
        <w:numPr>
          <w:ilvl w:val="0"/>
          <w:numId w:val="80"/>
        </w:numPr>
        <w:ind w:left="714" w:hanging="357"/>
        <w:contextualSpacing/>
        <w:jc w:val="both"/>
        <w:rPr>
          <w:lang w:eastAsia="en-US"/>
        </w:rPr>
      </w:pPr>
      <w:r w:rsidRPr="00750354">
        <w:rPr>
          <w:lang w:eastAsia="en-US"/>
        </w:rPr>
        <w:t xml:space="preserve">Łóżko szpitalne </w:t>
      </w:r>
      <w:r>
        <w:rPr>
          <w:lang w:eastAsia="en-US"/>
        </w:rPr>
        <w:t xml:space="preserve">– </w:t>
      </w:r>
      <w:r w:rsidRPr="00750354">
        <w:rPr>
          <w:lang w:eastAsia="en-US"/>
        </w:rPr>
        <w:t>1</w:t>
      </w:r>
      <w:r>
        <w:rPr>
          <w:lang w:eastAsia="en-US"/>
        </w:rPr>
        <w:t xml:space="preserve"> </w:t>
      </w:r>
      <w:r w:rsidRPr="00750354">
        <w:rPr>
          <w:lang w:eastAsia="en-US"/>
        </w:rPr>
        <w:t xml:space="preserve">szt. </w:t>
      </w:r>
    </w:p>
    <w:p w14:paraId="7BCF8171" w14:textId="6A6FB245" w:rsidR="00750354" w:rsidRPr="00750354" w:rsidRDefault="00750354" w:rsidP="00EB2B5A">
      <w:pPr>
        <w:numPr>
          <w:ilvl w:val="0"/>
          <w:numId w:val="80"/>
        </w:numPr>
        <w:ind w:left="714" w:hanging="357"/>
        <w:contextualSpacing/>
        <w:jc w:val="both"/>
        <w:rPr>
          <w:lang w:eastAsia="en-US"/>
        </w:rPr>
      </w:pPr>
      <w:r w:rsidRPr="00750354">
        <w:rPr>
          <w:lang w:eastAsia="en-US"/>
        </w:rPr>
        <w:t xml:space="preserve">Kozetka lekarska </w:t>
      </w:r>
      <w:r>
        <w:rPr>
          <w:lang w:eastAsia="en-US"/>
        </w:rPr>
        <w:t>–</w:t>
      </w:r>
      <w:r w:rsidRPr="00750354">
        <w:rPr>
          <w:lang w:eastAsia="en-US"/>
        </w:rPr>
        <w:t xml:space="preserve"> 2</w:t>
      </w:r>
      <w:r>
        <w:rPr>
          <w:lang w:eastAsia="en-US"/>
        </w:rPr>
        <w:t xml:space="preserve"> </w:t>
      </w:r>
      <w:r w:rsidRPr="00750354">
        <w:rPr>
          <w:lang w:eastAsia="en-US"/>
        </w:rPr>
        <w:t xml:space="preserve">szt. </w:t>
      </w:r>
    </w:p>
    <w:p w14:paraId="62A5D997" w14:textId="6AC55016" w:rsidR="00750354" w:rsidRPr="00750354" w:rsidRDefault="00750354" w:rsidP="00EB2B5A">
      <w:pPr>
        <w:numPr>
          <w:ilvl w:val="0"/>
          <w:numId w:val="80"/>
        </w:numPr>
        <w:ind w:left="714" w:hanging="357"/>
        <w:contextualSpacing/>
        <w:jc w:val="both"/>
        <w:rPr>
          <w:lang w:eastAsia="en-US"/>
        </w:rPr>
      </w:pPr>
      <w:r w:rsidRPr="00750354">
        <w:rPr>
          <w:lang w:eastAsia="en-US"/>
        </w:rPr>
        <w:t xml:space="preserve">Szafka przyłóżkowa </w:t>
      </w:r>
      <w:r>
        <w:rPr>
          <w:lang w:eastAsia="en-US"/>
        </w:rPr>
        <w:t xml:space="preserve">– </w:t>
      </w:r>
      <w:r w:rsidRPr="00750354">
        <w:rPr>
          <w:lang w:eastAsia="en-US"/>
        </w:rPr>
        <w:t>1</w:t>
      </w:r>
      <w:r>
        <w:rPr>
          <w:lang w:eastAsia="en-US"/>
        </w:rPr>
        <w:t xml:space="preserve"> </w:t>
      </w:r>
      <w:r w:rsidRPr="00750354">
        <w:rPr>
          <w:lang w:eastAsia="en-US"/>
        </w:rPr>
        <w:t xml:space="preserve">szt. </w:t>
      </w:r>
    </w:p>
    <w:p w14:paraId="7A15CB0C" w14:textId="347273D4" w:rsidR="00AC38DD" w:rsidRPr="00BC5D90" w:rsidRDefault="00AC38DD" w:rsidP="00AC38DD">
      <w:pPr>
        <w:spacing w:before="120" w:after="120"/>
        <w:jc w:val="both"/>
        <w:rPr>
          <w:u w:val="single"/>
        </w:rPr>
      </w:pPr>
      <w:r w:rsidRPr="00BC5D90">
        <w:rPr>
          <w:u w:val="single"/>
        </w:rPr>
        <w:t xml:space="preserve">Część </w:t>
      </w:r>
      <w:r>
        <w:rPr>
          <w:u w:val="single"/>
        </w:rPr>
        <w:t>2</w:t>
      </w:r>
      <w:r w:rsidRPr="00BC5D90">
        <w:rPr>
          <w:u w:val="single"/>
        </w:rPr>
        <w:t xml:space="preserve"> </w:t>
      </w:r>
      <w:r w:rsidR="005E0C65">
        <w:rPr>
          <w:u w:val="single"/>
        </w:rPr>
        <w:t>–</w:t>
      </w:r>
      <w:r w:rsidRPr="00BC5D90">
        <w:rPr>
          <w:u w:val="single"/>
        </w:rPr>
        <w:t xml:space="preserve"> </w:t>
      </w:r>
      <w:r w:rsidR="00750354" w:rsidRPr="00750354">
        <w:rPr>
          <w:u w:val="single"/>
        </w:rPr>
        <w:t>Sprzęt medyczny</w:t>
      </w:r>
      <w:r w:rsidRPr="00BC5D90">
        <w:rPr>
          <w:u w:val="single"/>
        </w:rPr>
        <w:t>:</w:t>
      </w:r>
    </w:p>
    <w:p w14:paraId="77133684" w14:textId="095DE5D2" w:rsidR="00750354" w:rsidRPr="00750354" w:rsidRDefault="00750354" w:rsidP="00750354">
      <w:pPr>
        <w:pStyle w:val="Akapitzlist"/>
        <w:numPr>
          <w:ilvl w:val="0"/>
          <w:numId w:val="81"/>
        </w:numPr>
      </w:pPr>
      <w:r w:rsidRPr="00750354">
        <w:t xml:space="preserve">Laryngoskop </w:t>
      </w:r>
      <w:r>
        <w:t>–</w:t>
      </w:r>
      <w:r w:rsidRPr="00750354">
        <w:t xml:space="preserve"> 5</w:t>
      </w:r>
      <w:r>
        <w:t xml:space="preserve"> </w:t>
      </w:r>
      <w:r w:rsidRPr="00750354">
        <w:t xml:space="preserve">szt. </w:t>
      </w:r>
    </w:p>
    <w:p w14:paraId="3665D8BE" w14:textId="3185B233" w:rsidR="003A11D4" w:rsidRPr="00BC5D90" w:rsidRDefault="003A11D4" w:rsidP="003A11D4">
      <w:pPr>
        <w:spacing w:before="120" w:after="120"/>
        <w:jc w:val="both"/>
        <w:rPr>
          <w:u w:val="single"/>
        </w:rPr>
      </w:pPr>
      <w:r w:rsidRPr="00BC5D90">
        <w:rPr>
          <w:u w:val="single"/>
        </w:rPr>
        <w:lastRenderedPageBreak/>
        <w:t xml:space="preserve">Część </w:t>
      </w:r>
      <w:r>
        <w:rPr>
          <w:u w:val="single"/>
        </w:rPr>
        <w:t>3</w:t>
      </w:r>
      <w:r w:rsidRPr="00BC5D90">
        <w:rPr>
          <w:u w:val="single"/>
        </w:rPr>
        <w:t xml:space="preserve"> </w:t>
      </w:r>
      <w:r>
        <w:rPr>
          <w:u w:val="single"/>
        </w:rPr>
        <w:t>–</w:t>
      </w:r>
      <w:r w:rsidRPr="00BC5D90">
        <w:rPr>
          <w:u w:val="single"/>
        </w:rPr>
        <w:t xml:space="preserve"> </w:t>
      </w:r>
      <w:r w:rsidR="00EB2B5A" w:rsidRPr="00EB2B5A">
        <w:rPr>
          <w:u w:val="single"/>
        </w:rPr>
        <w:t>Wózki i sprzęt medyczny</w:t>
      </w:r>
      <w:r w:rsidRPr="00BC5D90">
        <w:rPr>
          <w:u w:val="single"/>
        </w:rPr>
        <w:t>:</w:t>
      </w:r>
    </w:p>
    <w:p w14:paraId="3A14DE3C" w14:textId="257F2BB7" w:rsidR="00EB2B5A" w:rsidRPr="00EB2B5A" w:rsidRDefault="00EB2B5A" w:rsidP="00EB2B5A">
      <w:pPr>
        <w:numPr>
          <w:ilvl w:val="0"/>
          <w:numId w:val="82"/>
        </w:numPr>
        <w:ind w:left="714" w:hanging="357"/>
        <w:jc w:val="both"/>
        <w:rPr>
          <w:lang w:eastAsia="en-US"/>
        </w:rPr>
      </w:pPr>
      <w:r w:rsidRPr="00EB2B5A">
        <w:rPr>
          <w:lang w:eastAsia="en-US"/>
        </w:rPr>
        <w:t xml:space="preserve">Wózek transportowo – kąpielowy </w:t>
      </w:r>
      <w:r w:rsidR="00CE2E67" w:rsidRPr="00BC601B">
        <w:rPr>
          <w:rFonts w:eastAsia="Calibri"/>
        </w:rPr>
        <w:t>–</w:t>
      </w:r>
      <w:r w:rsidR="00CE2E67">
        <w:rPr>
          <w:lang w:eastAsia="en-US"/>
        </w:rPr>
        <w:t xml:space="preserve"> </w:t>
      </w:r>
      <w:r w:rsidR="00CE2E67" w:rsidRPr="00EB2B5A">
        <w:rPr>
          <w:lang w:eastAsia="en-US"/>
        </w:rPr>
        <w:t>4</w:t>
      </w:r>
      <w:r w:rsidR="00CE2E67">
        <w:rPr>
          <w:lang w:eastAsia="en-US"/>
        </w:rPr>
        <w:t xml:space="preserve"> </w:t>
      </w:r>
      <w:r w:rsidRPr="00EB2B5A">
        <w:rPr>
          <w:lang w:eastAsia="en-US"/>
        </w:rPr>
        <w:t xml:space="preserve">szt. </w:t>
      </w:r>
    </w:p>
    <w:p w14:paraId="4D9E892D" w14:textId="2CC771CC" w:rsidR="00EB2B5A" w:rsidRPr="00EB2B5A" w:rsidRDefault="00EB2B5A" w:rsidP="00EB2B5A">
      <w:pPr>
        <w:numPr>
          <w:ilvl w:val="0"/>
          <w:numId w:val="82"/>
        </w:numPr>
        <w:ind w:left="714" w:hanging="357"/>
        <w:jc w:val="both"/>
        <w:rPr>
          <w:lang w:eastAsia="en-US"/>
        </w:rPr>
      </w:pPr>
      <w:r w:rsidRPr="00EB2B5A">
        <w:rPr>
          <w:lang w:eastAsia="en-US"/>
        </w:rPr>
        <w:t xml:space="preserve">Podnośnik transportowo – kąpielowy </w:t>
      </w:r>
      <w:r w:rsidR="00CE2E67" w:rsidRPr="00BC601B">
        <w:rPr>
          <w:rFonts w:eastAsia="Calibri"/>
        </w:rPr>
        <w:t>–</w:t>
      </w:r>
      <w:r w:rsidRPr="00EB2B5A">
        <w:rPr>
          <w:lang w:eastAsia="en-US"/>
        </w:rPr>
        <w:t xml:space="preserve"> </w:t>
      </w:r>
      <w:r w:rsidR="00CE2E67">
        <w:rPr>
          <w:lang w:eastAsia="en-US"/>
        </w:rPr>
        <w:t xml:space="preserve">4 </w:t>
      </w:r>
      <w:r w:rsidRPr="00EB2B5A">
        <w:rPr>
          <w:lang w:eastAsia="en-US"/>
        </w:rPr>
        <w:t xml:space="preserve">szt. </w:t>
      </w:r>
    </w:p>
    <w:p w14:paraId="560153F8" w14:textId="113B4FD2" w:rsidR="00EB2B5A" w:rsidRPr="00EB2B5A" w:rsidRDefault="00EB2B5A" w:rsidP="00EB2B5A">
      <w:pPr>
        <w:numPr>
          <w:ilvl w:val="0"/>
          <w:numId w:val="82"/>
        </w:numPr>
        <w:ind w:left="714" w:hanging="357"/>
        <w:jc w:val="both"/>
        <w:rPr>
          <w:lang w:eastAsia="en-US"/>
        </w:rPr>
      </w:pPr>
      <w:r w:rsidRPr="00EB2B5A">
        <w:rPr>
          <w:lang w:eastAsia="en-US"/>
        </w:rPr>
        <w:t xml:space="preserve">Wózek transportowy do przewozu leków </w:t>
      </w:r>
      <w:r w:rsidR="00CE2E67" w:rsidRPr="00BC601B">
        <w:rPr>
          <w:rFonts w:eastAsia="Calibri"/>
        </w:rPr>
        <w:t>–</w:t>
      </w:r>
      <w:r w:rsidR="00CE2E67">
        <w:rPr>
          <w:lang w:eastAsia="en-US"/>
        </w:rPr>
        <w:t xml:space="preserve"> </w:t>
      </w:r>
      <w:r w:rsidR="00CE2E67" w:rsidRPr="00EB2B5A">
        <w:rPr>
          <w:lang w:eastAsia="en-US"/>
        </w:rPr>
        <w:t>7</w:t>
      </w:r>
      <w:r w:rsidR="00CE2E67">
        <w:rPr>
          <w:lang w:eastAsia="en-US"/>
        </w:rPr>
        <w:t xml:space="preserve"> </w:t>
      </w:r>
      <w:r w:rsidRPr="00EB2B5A">
        <w:rPr>
          <w:lang w:eastAsia="en-US"/>
        </w:rPr>
        <w:t xml:space="preserve">szt. </w:t>
      </w:r>
    </w:p>
    <w:p w14:paraId="0BFF3C05" w14:textId="69288655" w:rsidR="00EB2B5A" w:rsidRPr="00EB2B5A" w:rsidRDefault="00EB2B5A" w:rsidP="00EB2B5A">
      <w:pPr>
        <w:numPr>
          <w:ilvl w:val="0"/>
          <w:numId w:val="82"/>
        </w:numPr>
        <w:ind w:left="714" w:hanging="357"/>
        <w:jc w:val="both"/>
        <w:rPr>
          <w:lang w:eastAsia="en-US"/>
        </w:rPr>
      </w:pPr>
      <w:r w:rsidRPr="00EB2B5A">
        <w:rPr>
          <w:lang w:eastAsia="en-US"/>
        </w:rPr>
        <w:t xml:space="preserve">Wózek  transportowy/ na materiały zabiegowe </w:t>
      </w:r>
      <w:r w:rsidR="00CE2E67" w:rsidRPr="00BC601B">
        <w:rPr>
          <w:rFonts w:eastAsia="Calibri"/>
        </w:rPr>
        <w:t>–</w:t>
      </w:r>
      <w:r w:rsidR="00CE2E67">
        <w:rPr>
          <w:lang w:eastAsia="en-US"/>
        </w:rPr>
        <w:t xml:space="preserve"> </w:t>
      </w:r>
      <w:r w:rsidR="00CE2E67" w:rsidRPr="00EB2B5A">
        <w:rPr>
          <w:lang w:eastAsia="en-US"/>
        </w:rPr>
        <w:t>7</w:t>
      </w:r>
      <w:r w:rsidR="00CE2E67">
        <w:rPr>
          <w:lang w:eastAsia="en-US"/>
        </w:rPr>
        <w:t xml:space="preserve"> </w:t>
      </w:r>
      <w:r w:rsidRPr="00EB2B5A">
        <w:rPr>
          <w:lang w:eastAsia="en-US"/>
        </w:rPr>
        <w:t xml:space="preserve">szt. </w:t>
      </w:r>
    </w:p>
    <w:p w14:paraId="59AE4702" w14:textId="5FE0EE44" w:rsidR="00AC647B" w:rsidRPr="00EB2B5A" w:rsidRDefault="00EB2B5A" w:rsidP="00EB2B5A">
      <w:pPr>
        <w:numPr>
          <w:ilvl w:val="0"/>
          <w:numId w:val="82"/>
        </w:numPr>
        <w:ind w:left="714" w:hanging="357"/>
        <w:jc w:val="both"/>
        <w:rPr>
          <w:lang w:eastAsia="en-US"/>
        </w:rPr>
      </w:pPr>
      <w:r w:rsidRPr="00EB2B5A">
        <w:rPr>
          <w:lang w:eastAsia="en-US"/>
        </w:rPr>
        <w:t xml:space="preserve">Wózek transportowy/gastronomiczny </w:t>
      </w:r>
      <w:r w:rsidR="00CE2E67" w:rsidRPr="00BC601B">
        <w:rPr>
          <w:rFonts w:eastAsia="Calibri"/>
        </w:rPr>
        <w:t>–</w:t>
      </w:r>
      <w:r w:rsidR="00CE2E67">
        <w:rPr>
          <w:rFonts w:eastAsia="Calibri"/>
        </w:rPr>
        <w:t xml:space="preserve"> </w:t>
      </w:r>
      <w:r w:rsidR="00CE2E67" w:rsidRPr="00EB2B5A">
        <w:rPr>
          <w:lang w:eastAsia="en-US"/>
        </w:rPr>
        <w:t>6</w:t>
      </w:r>
      <w:r w:rsidR="00CE2E67">
        <w:rPr>
          <w:lang w:eastAsia="en-US"/>
        </w:rPr>
        <w:t xml:space="preserve"> </w:t>
      </w:r>
      <w:r w:rsidRPr="00EB2B5A">
        <w:rPr>
          <w:lang w:eastAsia="en-US"/>
        </w:rPr>
        <w:t xml:space="preserve">szt. </w:t>
      </w:r>
    </w:p>
    <w:p w14:paraId="17A76179" w14:textId="60855DC2" w:rsidR="00AD2E68" w:rsidRPr="00BC5D90" w:rsidRDefault="00AD2E68" w:rsidP="00AD2E68">
      <w:pPr>
        <w:spacing w:before="120" w:after="120"/>
        <w:jc w:val="both"/>
        <w:rPr>
          <w:u w:val="single"/>
        </w:rPr>
      </w:pPr>
      <w:r w:rsidRPr="00BC5D90">
        <w:rPr>
          <w:u w:val="single"/>
        </w:rPr>
        <w:t xml:space="preserve">Część </w:t>
      </w:r>
      <w:r>
        <w:rPr>
          <w:u w:val="single"/>
        </w:rPr>
        <w:t>4</w:t>
      </w:r>
      <w:r w:rsidRPr="00BC5D90">
        <w:rPr>
          <w:u w:val="single"/>
        </w:rPr>
        <w:t xml:space="preserve"> </w:t>
      </w:r>
      <w:r>
        <w:rPr>
          <w:u w:val="single"/>
        </w:rPr>
        <w:t>–</w:t>
      </w:r>
      <w:r w:rsidRPr="00BC5D90">
        <w:rPr>
          <w:u w:val="single"/>
        </w:rPr>
        <w:t xml:space="preserve"> </w:t>
      </w:r>
      <w:r w:rsidR="00BC601B">
        <w:rPr>
          <w:u w:val="single"/>
        </w:rPr>
        <w:t>Wózki inwalidzkie</w:t>
      </w:r>
      <w:r w:rsidRPr="00BC5D90">
        <w:rPr>
          <w:u w:val="single"/>
        </w:rPr>
        <w:t>:</w:t>
      </w:r>
      <w:r w:rsidR="00CE2E67">
        <w:rPr>
          <w:u w:val="single"/>
        </w:rPr>
        <w:t xml:space="preserve">   </w:t>
      </w:r>
    </w:p>
    <w:p w14:paraId="772AA8FA" w14:textId="221A8751" w:rsidR="00BC601B" w:rsidRPr="00BC601B" w:rsidRDefault="00BC601B" w:rsidP="00BC601B">
      <w:pPr>
        <w:pStyle w:val="Akapitzlist"/>
        <w:numPr>
          <w:ilvl w:val="0"/>
          <w:numId w:val="42"/>
        </w:numPr>
        <w:rPr>
          <w:rFonts w:eastAsia="Calibri"/>
        </w:rPr>
      </w:pPr>
      <w:r>
        <w:rPr>
          <w:rFonts w:eastAsia="Calibri"/>
        </w:rPr>
        <w:t xml:space="preserve">Wózek inwalidzki </w:t>
      </w:r>
      <w:r w:rsidRPr="00BC601B">
        <w:rPr>
          <w:rFonts w:eastAsia="Calibri"/>
        </w:rPr>
        <w:t>– 5 szt.</w:t>
      </w:r>
    </w:p>
    <w:p w14:paraId="35195886" w14:textId="49B047BE" w:rsidR="00B63E1E" w:rsidRPr="00C076C8" w:rsidRDefault="00BC601B" w:rsidP="00BC601B">
      <w:pPr>
        <w:numPr>
          <w:ilvl w:val="0"/>
          <w:numId w:val="42"/>
        </w:numPr>
        <w:contextualSpacing/>
        <w:rPr>
          <w:rFonts w:eastAsia="Calibri"/>
          <w:lang w:eastAsia="en-US"/>
        </w:rPr>
      </w:pPr>
      <w:r w:rsidRPr="00BC601B">
        <w:rPr>
          <w:rFonts w:eastAsia="Calibri"/>
          <w:lang w:eastAsia="en-US"/>
        </w:rPr>
        <w:t xml:space="preserve">Wózek inwalidzki dla osób ciężkich </w:t>
      </w:r>
      <w:r w:rsidR="00B63E1E" w:rsidRPr="00C076C8">
        <w:rPr>
          <w:rFonts w:eastAsia="Calibri"/>
          <w:lang w:eastAsia="en-US"/>
        </w:rPr>
        <w:t xml:space="preserve">– 5 szt. </w:t>
      </w:r>
    </w:p>
    <w:p w14:paraId="7B320BE7" w14:textId="59BF67C7" w:rsidR="00AD2E68" w:rsidRPr="00BC5D90" w:rsidRDefault="00AD2E68" w:rsidP="00AD2E68">
      <w:pPr>
        <w:spacing w:before="120" w:after="120"/>
        <w:jc w:val="both"/>
        <w:rPr>
          <w:u w:val="single"/>
        </w:rPr>
      </w:pPr>
      <w:r w:rsidRPr="00BC5D90">
        <w:rPr>
          <w:u w:val="single"/>
        </w:rPr>
        <w:t xml:space="preserve">Część </w:t>
      </w:r>
      <w:r>
        <w:rPr>
          <w:u w:val="single"/>
        </w:rPr>
        <w:t>5</w:t>
      </w:r>
      <w:r w:rsidRPr="00BC5D90">
        <w:rPr>
          <w:u w:val="single"/>
        </w:rPr>
        <w:t xml:space="preserve"> </w:t>
      </w:r>
      <w:r>
        <w:rPr>
          <w:u w:val="single"/>
        </w:rPr>
        <w:t>–</w:t>
      </w:r>
      <w:r w:rsidRPr="00BC5D90">
        <w:rPr>
          <w:u w:val="single"/>
        </w:rPr>
        <w:t xml:space="preserve"> </w:t>
      </w:r>
      <w:r w:rsidR="00CE2E67" w:rsidRPr="00CE2E67">
        <w:rPr>
          <w:u w:val="single"/>
        </w:rPr>
        <w:t>Wyposażenie medyczne</w:t>
      </w:r>
      <w:r w:rsidRPr="00BC5D90">
        <w:rPr>
          <w:u w:val="single"/>
        </w:rPr>
        <w:t>:</w:t>
      </w:r>
    </w:p>
    <w:p w14:paraId="30A57F53" w14:textId="1B69187A" w:rsidR="00CE2E67" w:rsidRPr="00CE2E67" w:rsidRDefault="00CE2E67" w:rsidP="00CE2E67">
      <w:pPr>
        <w:numPr>
          <w:ilvl w:val="0"/>
          <w:numId w:val="83"/>
        </w:numPr>
        <w:ind w:left="714" w:hanging="357"/>
        <w:contextualSpacing/>
        <w:jc w:val="both"/>
        <w:rPr>
          <w:lang w:eastAsia="en-US"/>
        </w:rPr>
      </w:pPr>
      <w:r w:rsidRPr="00CE2E67">
        <w:rPr>
          <w:lang w:eastAsia="en-US"/>
        </w:rPr>
        <w:t xml:space="preserve">Waga lekarska – </w:t>
      </w:r>
      <w:r w:rsidR="00D325AC" w:rsidRPr="00CE2E67">
        <w:rPr>
          <w:lang w:eastAsia="en-US"/>
        </w:rPr>
        <w:t>5</w:t>
      </w:r>
      <w:r w:rsidR="00D325AC">
        <w:rPr>
          <w:lang w:eastAsia="en-US"/>
        </w:rPr>
        <w:t xml:space="preserve"> </w:t>
      </w:r>
      <w:r w:rsidRPr="00CE2E67">
        <w:rPr>
          <w:lang w:eastAsia="en-US"/>
        </w:rPr>
        <w:t xml:space="preserve">szt. </w:t>
      </w:r>
    </w:p>
    <w:p w14:paraId="5812644C" w14:textId="77777777" w:rsidR="00CE2E67" w:rsidRPr="00CE2E67" w:rsidRDefault="00CE2E67" w:rsidP="00CE2E67">
      <w:pPr>
        <w:numPr>
          <w:ilvl w:val="0"/>
          <w:numId w:val="83"/>
        </w:numPr>
        <w:ind w:left="714" w:hanging="357"/>
        <w:contextualSpacing/>
        <w:jc w:val="both"/>
        <w:rPr>
          <w:lang w:eastAsia="en-US"/>
        </w:rPr>
      </w:pPr>
      <w:r w:rsidRPr="00CE2E67">
        <w:rPr>
          <w:lang w:eastAsia="en-US"/>
        </w:rPr>
        <w:t>Waga krzesełkowa – 3 szt.</w:t>
      </w:r>
    </w:p>
    <w:p w14:paraId="19A739E7" w14:textId="325B9EE1" w:rsidR="00AD2E68" w:rsidRPr="00BC5D90" w:rsidRDefault="00AD2E68" w:rsidP="00AD2E68">
      <w:pPr>
        <w:spacing w:before="120" w:after="120"/>
        <w:jc w:val="both"/>
        <w:rPr>
          <w:u w:val="single"/>
        </w:rPr>
      </w:pPr>
      <w:r w:rsidRPr="00BC5D90">
        <w:rPr>
          <w:u w:val="single"/>
        </w:rPr>
        <w:t xml:space="preserve">Część </w:t>
      </w:r>
      <w:r>
        <w:rPr>
          <w:u w:val="single"/>
        </w:rPr>
        <w:t>6</w:t>
      </w:r>
      <w:r w:rsidRPr="00BC5D90">
        <w:rPr>
          <w:u w:val="single"/>
        </w:rPr>
        <w:t xml:space="preserve"> </w:t>
      </w:r>
      <w:r>
        <w:rPr>
          <w:u w:val="single"/>
        </w:rPr>
        <w:t>–</w:t>
      </w:r>
      <w:r w:rsidRPr="00BC5D90">
        <w:rPr>
          <w:u w:val="single"/>
        </w:rPr>
        <w:t xml:space="preserve"> </w:t>
      </w:r>
      <w:r w:rsidR="00CE2E67" w:rsidRPr="00CE2E67">
        <w:rPr>
          <w:u w:val="single"/>
        </w:rPr>
        <w:t>Urządzenia medyczne</w:t>
      </w:r>
      <w:r w:rsidRPr="00BC5D90">
        <w:rPr>
          <w:u w:val="single"/>
        </w:rPr>
        <w:t>:</w:t>
      </w:r>
    </w:p>
    <w:p w14:paraId="2CFBDCB0" w14:textId="77777777" w:rsidR="00CE2E67" w:rsidRPr="00CE2E67" w:rsidRDefault="00CE2E67" w:rsidP="00CE2E67">
      <w:pPr>
        <w:numPr>
          <w:ilvl w:val="0"/>
          <w:numId w:val="84"/>
        </w:numPr>
        <w:ind w:left="714" w:hanging="357"/>
        <w:contextualSpacing/>
        <w:jc w:val="both"/>
        <w:rPr>
          <w:lang w:eastAsia="en-US"/>
        </w:rPr>
      </w:pPr>
      <w:r w:rsidRPr="00CE2E67">
        <w:rPr>
          <w:lang w:eastAsia="en-US"/>
        </w:rPr>
        <w:t>Ssak elektryczny – 2 szt.</w:t>
      </w:r>
    </w:p>
    <w:p w14:paraId="554E22EE" w14:textId="77777777" w:rsidR="00CE2E67" w:rsidRPr="00CE2E67" w:rsidRDefault="00CE2E67" w:rsidP="00CE2E67">
      <w:pPr>
        <w:numPr>
          <w:ilvl w:val="0"/>
          <w:numId w:val="84"/>
        </w:numPr>
        <w:ind w:left="714" w:hanging="357"/>
        <w:contextualSpacing/>
        <w:jc w:val="both"/>
        <w:rPr>
          <w:lang w:eastAsia="en-US"/>
        </w:rPr>
      </w:pPr>
      <w:r w:rsidRPr="00CE2E67">
        <w:rPr>
          <w:lang w:eastAsia="en-US"/>
        </w:rPr>
        <w:t>Koncentrator tlenu – 5 szt.</w:t>
      </w:r>
    </w:p>
    <w:p w14:paraId="331472AB" w14:textId="5B498EDB" w:rsidR="00AD2E68" w:rsidRPr="00BC5D90" w:rsidRDefault="00AD2E68" w:rsidP="00AD2E68">
      <w:pPr>
        <w:spacing w:before="120" w:after="120"/>
        <w:jc w:val="both"/>
        <w:rPr>
          <w:u w:val="single"/>
        </w:rPr>
      </w:pPr>
      <w:r w:rsidRPr="00BC5D90">
        <w:rPr>
          <w:u w:val="single"/>
        </w:rPr>
        <w:t xml:space="preserve">Część </w:t>
      </w:r>
      <w:r>
        <w:rPr>
          <w:u w:val="single"/>
        </w:rPr>
        <w:t>7</w:t>
      </w:r>
      <w:r w:rsidRPr="00BC5D90">
        <w:rPr>
          <w:u w:val="single"/>
        </w:rPr>
        <w:t xml:space="preserve"> </w:t>
      </w:r>
      <w:r>
        <w:rPr>
          <w:u w:val="single"/>
        </w:rPr>
        <w:t>–</w:t>
      </w:r>
      <w:r w:rsidRPr="00BC5D90">
        <w:rPr>
          <w:u w:val="single"/>
        </w:rPr>
        <w:t xml:space="preserve"> </w:t>
      </w:r>
      <w:r w:rsidR="00CE2E67" w:rsidRPr="00CE2E67">
        <w:rPr>
          <w:u w:val="single"/>
        </w:rPr>
        <w:t>Aparatura medyczna</w:t>
      </w:r>
      <w:r w:rsidRPr="00BC5D90">
        <w:rPr>
          <w:u w:val="single"/>
        </w:rPr>
        <w:t>:</w:t>
      </w:r>
    </w:p>
    <w:p w14:paraId="364EF523" w14:textId="77777777" w:rsidR="00CE2E67" w:rsidRPr="00CE2E67" w:rsidRDefault="00CE2E67" w:rsidP="00CE2E67">
      <w:pPr>
        <w:numPr>
          <w:ilvl w:val="0"/>
          <w:numId w:val="85"/>
        </w:numPr>
        <w:ind w:left="714" w:hanging="357"/>
        <w:contextualSpacing/>
        <w:jc w:val="both"/>
        <w:rPr>
          <w:lang w:eastAsia="en-US"/>
        </w:rPr>
      </w:pPr>
      <w:r w:rsidRPr="00CE2E67">
        <w:rPr>
          <w:lang w:eastAsia="en-US"/>
        </w:rPr>
        <w:t>Pompa infuzyjna – 5 szt.</w:t>
      </w:r>
    </w:p>
    <w:p w14:paraId="0E1F1DC1" w14:textId="77777777" w:rsidR="00CE2E67" w:rsidRPr="00CE2E67" w:rsidRDefault="00CE2E67" w:rsidP="00CE2E67">
      <w:pPr>
        <w:numPr>
          <w:ilvl w:val="0"/>
          <w:numId w:val="85"/>
        </w:numPr>
        <w:ind w:left="714" w:hanging="357"/>
        <w:contextualSpacing/>
        <w:jc w:val="both"/>
        <w:rPr>
          <w:lang w:eastAsia="en-US"/>
        </w:rPr>
      </w:pPr>
      <w:r w:rsidRPr="00CE2E67">
        <w:rPr>
          <w:lang w:eastAsia="en-US"/>
        </w:rPr>
        <w:t>Aparat EKG – 4 szt.</w:t>
      </w:r>
    </w:p>
    <w:p w14:paraId="5AC52704" w14:textId="29DCB73F" w:rsidR="00CE2E67" w:rsidRPr="00CE2E67" w:rsidRDefault="00CE2E67" w:rsidP="00CE2E67">
      <w:pPr>
        <w:numPr>
          <w:ilvl w:val="0"/>
          <w:numId w:val="85"/>
        </w:numPr>
        <w:ind w:left="714" w:hanging="357"/>
        <w:contextualSpacing/>
        <w:jc w:val="both"/>
        <w:rPr>
          <w:lang w:eastAsia="en-US"/>
        </w:rPr>
      </w:pPr>
      <w:r w:rsidRPr="00CE2E67">
        <w:rPr>
          <w:lang w:eastAsia="en-US"/>
        </w:rPr>
        <w:t>Defibrylator –</w:t>
      </w:r>
      <w:r w:rsidR="00D325AC">
        <w:rPr>
          <w:lang w:eastAsia="en-US"/>
        </w:rPr>
        <w:t xml:space="preserve"> </w:t>
      </w:r>
      <w:r w:rsidR="00D325AC" w:rsidRPr="00CE2E67">
        <w:rPr>
          <w:lang w:eastAsia="en-US"/>
        </w:rPr>
        <w:t>1</w:t>
      </w:r>
      <w:r w:rsidR="00D325AC">
        <w:rPr>
          <w:lang w:eastAsia="en-US"/>
        </w:rPr>
        <w:t xml:space="preserve"> </w:t>
      </w:r>
      <w:r w:rsidRPr="00CE2E67">
        <w:rPr>
          <w:lang w:eastAsia="en-US"/>
        </w:rPr>
        <w:t xml:space="preserve">szt. </w:t>
      </w:r>
    </w:p>
    <w:p w14:paraId="58769D3E" w14:textId="77777777" w:rsidR="00CE2E67" w:rsidRPr="00CE2E67" w:rsidRDefault="00CE2E67" w:rsidP="00CE2E67">
      <w:pPr>
        <w:numPr>
          <w:ilvl w:val="0"/>
          <w:numId w:val="85"/>
        </w:numPr>
        <w:ind w:left="714" w:hanging="357"/>
        <w:contextualSpacing/>
        <w:jc w:val="both"/>
        <w:rPr>
          <w:lang w:eastAsia="en-US"/>
        </w:rPr>
      </w:pPr>
      <w:r w:rsidRPr="00CE2E67">
        <w:rPr>
          <w:lang w:eastAsia="en-US"/>
        </w:rPr>
        <w:t>Kardiomonitor – 1 szt.</w:t>
      </w:r>
    </w:p>
    <w:p w14:paraId="2DA42D0E" w14:textId="43BF8F4B" w:rsidR="00D509D5" w:rsidRPr="00BC5D90" w:rsidRDefault="00D509D5" w:rsidP="00D509D5">
      <w:pPr>
        <w:spacing w:before="120" w:after="120"/>
        <w:jc w:val="both"/>
        <w:rPr>
          <w:u w:val="single"/>
        </w:rPr>
      </w:pPr>
      <w:r w:rsidRPr="00BC5D90">
        <w:rPr>
          <w:u w:val="single"/>
        </w:rPr>
        <w:t xml:space="preserve">Część </w:t>
      </w:r>
      <w:r>
        <w:rPr>
          <w:u w:val="single"/>
        </w:rPr>
        <w:t>8</w:t>
      </w:r>
      <w:r w:rsidRPr="00BC5D90">
        <w:rPr>
          <w:u w:val="single"/>
        </w:rPr>
        <w:t xml:space="preserve"> </w:t>
      </w:r>
      <w:r>
        <w:rPr>
          <w:u w:val="single"/>
        </w:rPr>
        <w:t>–</w:t>
      </w:r>
      <w:r w:rsidRPr="00BC5D90">
        <w:rPr>
          <w:u w:val="single"/>
        </w:rPr>
        <w:t xml:space="preserve"> </w:t>
      </w:r>
      <w:r w:rsidR="00CE2E67" w:rsidRPr="00CE2E67">
        <w:rPr>
          <w:u w:val="single"/>
        </w:rPr>
        <w:t>Wyposażenie pomocnicze</w:t>
      </w:r>
      <w:r w:rsidRPr="00BC5D90">
        <w:rPr>
          <w:u w:val="single"/>
        </w:rPr>
        <w:t>:</w:t>
      </w:r>
    </w:p>
    <w:p w14:paraId="230FBD64" w14:textId="42E956BA" w:rsidR="00CE2E67" w:rsidRPr="00CE2E67" w:rsidRDefault="00CE2E67" w:rsidP="00CE2E67">
      <w:pPr>
        <w:numPr>
          <w:ilvl w:val="0"/>
          <w:numId w:val="86"/>
        </w:numPr>
        <w:ind w:left="714" w:hanging="357"/>
        <w:contextualSpacing/>
        <w:jc w:val="both"/>
        <w:rPr>
          <w:rFonts w:eastAsia="Calibri"/>
          <w:color w:val="000000"/>
          <w:lang w:eastAsia="en-US"/>
        </w:rPr>
      </w:pPr>
      <w:r>
        <w:rPr>
          <w:rFonts w:eastAsia="Calibri"/>
          <w:color w:val="000000"/>
          <w:lang w:eastAsia="en-US"/>
        </w:rPr>
        <w:t xml:space="preserve">Macerator </w:t>
      </w:r>
      <w:r w:rsidRPr="00CE2E67">
        <w:rPr>
          <w:lang w:eastAsia="en-US"/>
        </w:rPr>
        <w:t xml:space="preserve">– </w:t>
      </w:r>
      <w:r w:rsidR="00D325AC" w:rsidRPr="00CE2E67">
        <w:rPr>
          <w:rFonts w:eastAsia="Calibri"/>
          <w:color w:val="000000"/>
          <w:lang w:eastAsia="en-US"/>
        </w:rPr>
        <w:t>3</w:t>
      </w:r>
      <w:r w:rsidR="00D325AC">
        <w:rPr>
          <w:rFonts w:eastAsia="Calibri"/>
          <w:color w:val="000000"/>
          <w:lang w:eastAsia="en-US"/>
        </w:rPr>
        <w:t xml:space="preserve"> </w:t>
      </w:r>
      <w:r w:rsidRPr="00CE2E67">
        <w:rPr>
          <w:rFonts w:eastAsia="Calibri"/>
          <w:color w:val="000000"/>
          <w:lang w:eastAsia="en-US"/>
        </w:rPr>
        <w:t xml:space="preserve">szt. </w:t>
      </w:r>
    </w:p>
    <w:p w14:paraId="2DE17487" w14:textId="24C09AC6" w:rsidR="00CE2E67" w:rsidRPr="00CE2E67" w:rsidRDefault="00CE2E67" w:rsidP="00CE2E67">
      <w:pPr>
        <w:numPr>
          <w:ilvl w:val="0"/>
          <w:numId w:val="86"/>
        </w:numPr>
        <w:ind w:left="714" w:hanging="357"/>
        <w:contextualSpacing/>
        <w:jc w:val="both"/>
        <w:rPr>
          <w:rFonts w:eastAsia="Calibri"/>
          <w:color w:val="000000"/>
          <w:lang w:eastAsia="en-US"/>
        </w:rPr>
      </w:pPr>
      <w:r w:rsidRPr="00CE2E67">
        <w:rPr>
          <w:rFonts w:eastAsia="Calibri"/>
          <w:color w:val="000000"/>
          <w:lang w:eastAsia="en-US"/>
        </w:rPr>
        <w:t>Urządzenie do ozonowania pomieszczeń</w:t>
      </w:r>
      <w:r>
        <w:rPr>
          <w:rFonts w:eastAsia="Calibri"/>
          <w:color w:val="000000"/>
          <w:lang w:eastAsia="en-US"/>
        </w:rPr>
        <w:t xml:space="preserve"> </w:t>
      </w:r>
      <w:r w:rsidRPr="00CE2E67">
        <w:rPr>
          <w:lang w:eastAsia="en-US"/>
        </w:rPr>
        <w:t xml:space="preserve">– </w:t>
      </w:r>
      <w:r w:rsidR="00D325AC" w:rsidRPr="00CE2E67">
        <w:rPr>
          <w:rFonts w:eastAsia="Calibri"/>
          <w:color w:val="000000"/>
          <w:lang w:eastAsia="en-US"/>
        </w:rPr>
        <w:t>2</w:t>
      </w:r>
      <w:r w:rsidR="00D325AC">
        <w:rPr>
          <w:rFonts w:eastAsia="Calibri"/>
          <w:color w:val="000000"/>
          <w:lang w:eastAsia="en-US"/>
        </w:rPr>
        <w:t xml:space="preserve"> </w:t>
      </w:r>
      <w:r w:rsidRPr="00CE2E67">
        <w:rPr>
          <w:rFonts w:eastAsia="Calibri"/>
          <w:color w:val="000000"/>
          <w:lang w:eastAsia="en-US"/>
        </w:rPr>
        <w:t xml:space="preserve">szt. </w:t>
      </w:r>
    </w:p>
    <w:p w14:paraId="3D4038A8" w14:textId="2FC7E8A8" w:rsidR="00CE2E67" w:rsidRPr="00CE2E67" w:rsidRDefault="00CE2E67" w:rsidP="00CE2E67">
      <w:pPr>
        <w:numPr>
          <w:ilvl w:val="0"/>
          <w:numId w:val="86"/>
        </w:numPr>
        <w:ind w:left="714" w:hanging="357"/>
        <w:contextualSpacing/>
        <w:jc w:val="both"/>
        <w:rPr>
          <w:rFonts w:eastAsia="Calibri"/>
          <w:color w:val="000000"/>
          <w:lang w:eastAsia="en-US"/>
        </w:rPr>
      </w:pPr>
      <w:r w:rsidRPr="00CE2E67">
        <w:rPr>
          <w:rFonts w:eastAsia="Calibri"/>
          <w:color w:val="000000"/>
          <w:lang w:eastAsia="en-US"/>
        </w:rPr>
        <w:t>Pojemnik na odpady</w:t>
      </w:r>
      <w:r>
        <w:rPr>
          <w:rFonts w:eastAsia="Calibri"/>
          <w:color w:val="000000"/>
          <w:lang w:eastAsia="en-US"/>
        </w:rPr>
        <w:t xml:space="preserve"> </w:t>
      </w:r>
      <w:r w:rsidRPr="00CE2E67">
        <w:rPr>
          <w:lang w:eastAsia="en-US"/>
        </w:rPr>
        <w:t xml:space="preserve">– </w:t>
      </w:r>
      <w:r w:rsidR="00D325AC" w:rsidRPr="00CE2E67">
        <w:rPr>
          <w:rFonts w:eastAsia="Calibri"/>
          <w:color w:val="000000"/>
          <w:lang w:eastAsia="en-US"/>
        </w:rPr>
        <w:t>19</w:t>
      </w:r>
      <w:r w:rsidR="00D325AC">
        <w:rPr>
          <w:rFonts w:eastAsia="Calibri"/>
          <w:color w:val="000000"/>
          <w:lang w:eastAsia="en-US"/>
        </w:rPr>
        <w:t xml:space="preserve"> </w:t>
      </w:r>
      <w:r w:rsidRPr="00CE2E67">
        <w:rPr>
          <w:rFonts w:eastAsia="Calibri"/>
          <w:color w:val="000000"/>
          <w:lang w:eastAsia="en-US"/>
        </w:rPr>
        <w:t xml:space="preserve">szt. </w:t>
      </w:r>
    </w:p>
    <w:p w14:paraId="63CA6829" w14:textId="11852FD6" w:rsidR="00CE2E67" w:rsidRPr="00CE2E67" w:rsidRDefault="00CE2E67" w:rsidP="00CE2E67">
      <w:pPr>
        <w:numPr>
          <w:ilvl w:val="0"/>
          <w:numId w:val="86"/>
        </w:numPr>
        <w:ind w:left="714" w:hanging="357"/>
        <w:contextualSpacing/>
        <w:jc w:val="both"/>
        <w:rPr>
          <w:rFonts w:eastAsia="Calibri"/>
          <w:color w:val="000000"/>
          <w:lang w:eastAsia="en-US"/>
        </w:rPr>
      </w:pPr>
      <w:r w:rsidRPr="00CE2E67">
        <w:rPr>
          <w:rFonts w:eastAsia="Calibri"/>
          <w:color w:val="000000"/>
          <w:lang w:eastAsia="en-US"/>
        </w:rPr>
        <w:t>Dozownik na mydło</w:t>
      </w:r>
      <w:r>
        <w:rPr>
          <w:rFonts w:eastAsia="Calibri"/>
          <w:color w:val="000000"/>
          <w:lang w:eastAsia="en-US"/>
        </w:rPr>
        <w:t xml:space="preserve"> </w:t>
      </w:r>
      <w:r w:rsidRPr="00CE2E67">
        <w:rPr>
          <w:lang w:eastAsia="en-US"/>
        </w:rPr>
        <w:t xml:space="preserve">– </w:t>
      </w:r>
      <w:r w:rsidR="00D325AC" w:rsidRPr="00CE2E67">
        <w:rPr>
          <w:rFonts w:eastAsia="Calibri"/>
          <w:color w:val="000000"/>
          <w:lang w:eastAsia="en-US"/>
        </w:rPr>
        <w:t>16</w:t>
      </w:r>
      <w:r w:rsidR="00D325AC">
        <w:rPr>
          <w:rFonts w:eastAsia="Calibri"/>
          <w:color w:val="000000"/>
          <w:lang w:eastAsia="en-US"/>
        </w:rPr>
        <w:t xml:space="preserve"> </w:t>
      </w:r>
      <w:r w:rsidRPr="00CE2E67">
        <w:rPr>
          <w:rFonts w:eastAsia="Calibri"/>
          <w:color w:val="000000"/>
          <w:lang w:eastAsia="en-US"/>
        </w:rPr>
        <w:t xml:space="preserve">szt. </w:t>
      </w:r>
    </w:p>
    <w:p w14:paraId="670AD2A5" w14:textId="0EAF03ED" w:rsidR="00CE2E67" w:rsidRPr="00CE2E67" w:rsidRDefault="00CE2E67" w:rsidP="00CE2E67">
      <w:pPr>
        <w:numPr>
          <w:ilvl w:val="0"/>
          <w:numId w:val="86"/>
        </w:numPr>
        <w:ind w:left="714" w:hanging="357"/>
        <w:contextualSpacing/>
        <w:jc w:val="both"/>
        <w:rPr>
          <w:rFonts w:eastAsia="Calibri"/>
          <w:color w:val="000000"/>
          <w:lang w:eastAsia="en-US"/>
        </w:rPr>
      </w:pPr>
      <w:r w:rsidRPr="00CE2E67">
        <w:rPr>
          <w:rFonts w:eastAsia="Calibri"/>
          <w:color w:val="000000"/>
          <w:lang w:eastAsia="en-US"/>
        </w:rPr>
        <w:t>Dozownik na płyn do dezynfekcji</w:t>
      </w:r>
      <w:r>
        <w:rPr>
          <w:rFonts w:eastAsia="Calibri"/>
          <w:color w:val="000000"/>
          <w:lang w:eastAsia="en-US"/>
        </w:rPr>
        <w:t xml:space="preserve"> </w:t>
      </w:r>
      <w:r w:rsidRPr="00CE2E67">
        <w:rPr>
          <w:lang w:eastAsia="en-US"/>
        </w:rPr>
        <w:t xml:space="preserve">– </w:t>
      </w:r>
      <w:r w:rsidR="00D325AC" w:rsidRPr="00CE2E67">
        <w:rPr>
          <w:rFonts w:eastAsia="Calibri"/>
          <w:color w:val="000000"/>
          <w:lang w:eastAsia="en-US"/>
        </w:rPr>
        <w:t>16</w:t>
      </w:r>
      <w:r w:rsidR="00D325AC">
        <w:rPr>
          <w:rFonts w:eastAsia="Calibri"/>
          <w:color w:val="000000"/>
          <w:lang w:eastAsia="en-US"/>
        </w:rPr>
        <w:t xml:space="preserve"> </w:t>
      </w:r>
      <w:r w:rsidRPr="00CE2E67">
        <w:rPr>
          <w:rFonts w:eastAsia="Calibri"/>
          <w:color w:val="000000"/>
          <w:lang w:eastAsia="en-US"/>
        </w:rPr>
        <w:t xml:space="preserve">szt. </w:t>
      </w:r>
    </w:p>
    <w:p w14:paraId="253FF768" w14:textId="704BD16D" w:rsidR="00CE2E67" w:rsidRPr="00CE2E67" w:rsidRDefault="00CE2E67" w:rsidP="00CE2E67">
      <w:pPr>
        <w:numPr>
          <w:ilvl w:val="0"/>
          <w:numId w:val="86"/>
        </w:numPr>
        <w:ind w:left="714" w:hanging="357"/>
        <w:contextualSpacing/>
        <w:jc w:val="both"/>
        <w:rPr>
          <w:rFonts w:eastAsia="Calibri"/>
          <w:color w:val="000000"/>
          <w:lang w:eastAsia="en-US"/>
        </w:rPr>
      </w:pPr>
      <w:r w:rsidRPr="00CE2E67">
        <w:rPr>
          <w:rFonts w:eastAsia="Calibri"/>
          <w:color w:val="000000"/>
          <w:lang w:eastAsia="en-US"/>
        </w:rPr>
        <w:t xml:space="preserve">Podajnik ręczników papierowych </w:t>
      </w:r>
      <w:r w:rsidRPr="00CE2E67">
        <w:rPr>
          <w:lang w:eastAsia="en-US"/>
        </w:rPr>
        <w:t xml:space="preserve">– </w:t>
      </w:r>
      <w:r w:rsidR="00D325AC" w:rsidRPr="00CE2E67">
        <w:rPr>
          <w:rFonts w:eastAsia="Calibri"/>
          <w:color w:val="000000"/>
          <w:lang w:eastAsia="en-US"/>
        </w:rPr>
        <w:t>16</w:t>
      </w:r>
      <w:r w:rsidR="00D325AC">
        <w:rPr>
          <w:rFonts w:eastAsia="Calibri"/>
          <w:color w:val="000000"/>
          <w:lang w:eastAsia="en-US"/>
        </w:rPr>
        <w:t xml:space="preserve"> </w:t>
      </w:r>
      <w:r w:rsidRPr="00CE2E67">
        <w:rPr>
          <w:rFonts w:eastAsia="Calibri"/>
          <w:color w:val="000000"/>
          <w:lang w:eastAsia="en-US"/>
        </w:rPr>
        <w:t xml:space="preserve">szt. </w:t>
      </w:r>
    </w:p>
    <w:p w14:paraId="2203271A" w14:textId="33CEB858" w:rsidR="00CE2E67" w:rsidRPr="00CE2E67" w:rsidRDefault="00CE2E67" w:rsidP="00CE2E67">
      <w:pPr>
        <w:numPr>
          <w:ilvl w:val="0"/>
          <w:numId w:val="86"/>
        </w:numPr>
        <w:ind w:left="714" w:hanging="357"/>
        <w:contextualSpacing/>
        <w:jc w:val="both"/>
        <w:rPr>
          <w:rFonts w:eastAsia="Calibri"/>
          <w:color w:val="000000"/>
          <w:lang w:eastAsia="en-US"/>
        </w:rPr>
      </w:pPr>
      <w:r w:rsidRPr="00CE2E67">
        <w:rPr>
          <w:rFonts w:eastAsia="Calibri"/>
          <w:color w:val="000000"/>
          <w:lang w:eastAsia="en-US"/>
        </w:rPr>
        <w:t xml:space="preserve">Pojemnik na odpady medyczne </w:t>
      </w:r>
      <w:r w:rsidRPr="00CE2E67">
        <w:rPr>
          <w:lang w:eastAsia="en-US"/>
        </w:rPr>
        <w:t xml:space="preserve">– </w:t>
      </w:r>
      <w:r w:rsidR="00D325AC" w:rsidRPr="00CE2E67">
        <w:rPr>
          <w:rFonts w:eastAsia="Calibri"/>
          <w:color w:val="000000"/>
          <w:lang w:eastAsia="en-US"/>
        </w:rPr>
        <w:t>2</w:t>
      </w:r>
      <w:r w:rsidR="00D325AC">
        <w:rPr>
          <w:rFonts w:eastAsia="Calibri"/>
          <w:color w:val="000000"/>
          <w:lang w:eastAsia="en-US"/>
        </w:rPr>
        <w:t xml:space="preserve"> </w:t>
      </w:r>
      <w:r w:rsidRPr="00CE2E67">
        <w:rPr>
          <w:rFonts w:eastAsia="Calibri"/>
          <w:color w:val="000000"/>
          <w:lang w:eastAsia="en-US"/>
        </w:rPr>
        <w:t xml:space="preserve">szt. </w:t>
      </w:r>
    </w:p>
    <w:p w14:paraId="6DFFCD82" w14:textId="3655558E" w:rsidR="00CE2E67" w:rsidRPr="00CE2E67" w:rsidRDefault="00CE2E67" w:rsidP="00CE2E67">
      <w:pPr>
        <w:numPr>
          <w:ilvl w:val="0"/>
          <w:numId w:val="86"/>
        </w:numPr>
        <w:ind w:left="714" w:hanging="357"/>
        <w:contextualSpacing/>
        <w:jc w:val="both"/>
        <w:rPr>
          <w:rFonts w:eastAsia="Calibri"/>
          <w:color w:val="000000"/>
          <w:lang w:eastAsia="en-US"/>
        </w:rPr>
      </w:pPr>
      <w:r w:rsidRPr="00CE2E67">
        <w:rPr>
          <w:rFonts w:eastAsia="Calibri"/>
          <w:color w:val="000000"/>
          <w:lang w:eastAsia="en-US"/>
        </w:rPr>
        <w:t>Lustro uchylne</w:t>
      </w:r>
      <w:r>
        <w:rPr>
          <w:rFonts w:eastAsia="Calibri"/>
          <w:color w:val="000000"/>
          <w:lang w:eastAsia="en-US"/>
        </w:rPr>
        <w:t xml:space="preserve"> </w:t>
      </w:r>
      <w:r w:rsidRPr="00CE2E67">
        <w:rPr>
          <w:lang w:eastAsia="en-US"/>
        </w:rPr>
        <w:t xml:space="preserve">– </w:t>
      </w:r>
      <w:r w:rsidR="00D325AC" w:rsidRPr="00CE2E67">
        <w:rPr>
          <w:rFonts w:eastAsia="Calibri"/>
          <w:color w:val="000000"/>
          <w:lang w:eastAsia="en-US"/>
        </w:rPr>
        <w:t>13</w:t>
      </w:r>
      <w:r w:rsidR="00D325AC">
        <w:rPr>
          <w:rFonts w:eastAsia="Calibri"/>
          <w:color w:val="000000"/>
          <w:lang w:eastAsia="en-US"/>
        </w:rPr>
        <w:t xml:space="preserve"> </w:t>
      </w:r>
      <w:r w:rsidRPr="00CE2E67">
        <w:rPr>
          <w:rFonts w:eastAsia="Calibri"/>
          <w:color w:val="000000"/>
          <w:lang w:eastAsia="en-US"/>
        </w:rPr>
        <w:t xml:space="preserve">szt. </w:t>
      </w:r>
    </w:p>
    <w:p w14:paraId="097BF5DB" w14:textId="63EF4291" w:rsidR="00AC647B" w:rsidRPr="00CE2E67" w:rsidRDefault="00CE2E67" w:rsidP="00CE2E67">
      <w:pPr>
        <w:numPr>
          <w:ilvl w:val="0"/>
          <w:numId w:val="86"/>
        </w:numPr>
        <w:ind w:left="714" w:hanging="357"/>
        <w:contextualSpacing/>
        <w:jc w:val="both"/>
        <w:rPr>
          <w:rFonts w:eastAsia="Calibri"/>
          <w:color w:val="000000"/>
          <w:lang w:eastAsia="en-US"/>
        </w:rPr>
      </w:pPr>
      <w:r w:rsidRPr="00CE2E67">
        <w:rPr>
          <w:rFonts w:eastAsia="Calibri"/>
          <w:color w:val="000000"/>
          <w:lang w:eastAsia="en-US"/>
        </w:rPr>
        <w:t>Podajnik papieru toaletowego</w:t>
      </w:r>
      <w:r>
        <w:rPr>
          <w:rFonts w:eastAsia="Calibri"/>
          <w:color w:val="000000"/>
          <w:lang w:eastAsia="en-US"/>
        </w:rPr>
        <w:t xml:space="preserve"> </w:t>
      </w:r>
      <w:r w:rsidRPr="00CE2E67">
        <w:rPr>
          <w:lang w:eastAsia="en-US"/>
        </w:rPr>
        <w:t xml:space="preserve">– </w:t>
      </w:r>
      <w:r w:rsidR="00D325AC" w:rsidRPr="00CE2E67">
        <w:rPr>
          <w:rFonts w:eastAsia="Calibri"/>
          <w:color w:val="000000"/>
          <w:lang w:eastAsia="en-US"/>
        </w:rPr>
        <w:t>13</w:t>
      </w:r>
      <w:r w:rsidR="00D325AC">
        <w:rPr>
          <w:rFonts w:eastAsia="Calibri"/>
          <w:color w:val="000000"/>
          <w:lang w:eastAsia="en-US"/>
        </w:rPr>
        <w:t xml:space="preserve"> </w:t>
      </w:r>
      <w:r w:rsidRPr="00CE2E67">
        <w:rPr>
          <w:rFonts w:eastAsia="Calibri"/>
          <w:color w:val="000000"/>
          <w:lang w:eastAsia="en-US"/>
        </w:rPr>
        <w:t xml:space="preserve">szt. </w:t>
      </w:r>
    </w:p>
    <w:p w14:paraId="5DC4BE11" w14:textId="77777777" w:rsidR="00BB2850" w:rsidRDefault="00BB2850" w:rsidP="00AB6350">
      <w:pPr>
        <w:pStyle w:val="Akapitzlist"/>
        <w:numPr>
          <w:ilvl w:val="0"/>
          <w:numId w:val="17"/>
        </w:numPr>
        <w:tabs>
          <w:tab w:val="left" w:pos="0"/>
          <w:tab w:val="left" w:pos="284"/>
        </w:tabs>
        <w:spacing w:before="120" w:after="120"/>
        <w:ind w:left="0" w:firstLine="3"/>
        <w:contextualSpacing w:val="0"/>
        <w:jc w:val="both"/>
        <w:rPr>
          <w:rFonts w:eastAsia="Calibri"/>
        </w:rPr>
      </w:pPr>
      <w:r w:rsidRPr="00F31EEC">
        <w:rPr>
          <w:rFonts w:eastAsia="Calibri"/>
        </w:rPr>
        <w:t>Szczegółowy opis przedmiotu zamówienia znaj</w:t>
      </w:r>
      <w:r w:rsidR="009F1840">
        <w:rPr>
          <w:rFonts w:eastAsia="Calibri"/>
        </w:rPr>
        <w:t>duje się w Formula</w:t>
      </w:r>
      <w:r w:rsidR="00BE7C5E">
        <w:rPr>
          <w:rFonts w:eastAsia="Calibri"/>
        </w:rPr>
        <w:t>rzu ofertowym</w:t>
      </w:r>
      <w:r w:rsidR="00F65CDB">
        <w:rPr>
          <w:rFonts w:eastAsia="Calibri"/>
        </w:rPr>
        <w:t>, odpowiednio dla każdej Części.</w:t>
      </w:r>
    </w:p>
    <w:p w14:paraId="5FBC6F50" w14:textId="77777777" w:rsidR="00BB2850" w:rsidRPr="00BE7C5E" w:rsidRDefault="00BB2850" w:rsidP="00AB6350">
      <w:pPr>
        <w:pStyle w:val="Akapitzlist"/>
        <w:numPr>
          <w:ilvl w:val="0"/>
          <w:numId w:val="17"/>
        </w:numPr>
        <w:tabs>
          <w:tab w:val="left" w:pos="284"/>
        </w:tabs>
        <w:spacing w:before="120" w:after="120"/>
        <w:ind w:left="0" w:firstLine="0"/>
        <w:contextualSpacing w:val="0"/>
        <w:jc w:val="both"/>
        <w:rPr>
          <w:rFonts w:eastAsia="Calibri"/>
        </w:rPr>
      </w:pPr>
      <w:r w:rsidRPr="00BE7C5E">
        <w:rPr>
          <w:rFonts w:eastAsia="Calibri"/>
        </w:rPr>
        <w:t xml:space="preserve">W </w:t>
      </w:r>
      <w:r w:rsidR="00BE7C5E" w:rsidRPr="00BE7C5E">
        <w:rPr>
          <w:rFonts w:eastAsia="Calibri"/>
        </w:rPr>
        <w:t>przypadku,</w:t>
      </w:r>
      <w:r w:rsidRPr="00BE7C5E">
        <w:rPr>
          <w:rFonts w:eastAsia="Calibri"/>
        </w:rPr>
        <w:t xml:space="preserve"> gdy do opisu przedmiotu zamówienia zostały użyte normy, </w:t>
      </w:r>
      <w:r w:rsidR="0090063F" w:rsidRPr="00BE7C5E">
        <w:rPr>
          <w:rFonts w:eastAsia="Calibri"/>
        </w:rPr>
        <w:t xml:space="preserve">europejskie oceny techniczne, </w:t>
      </w:r>
      <w:r w:rsidRPr="00BE7C5E">
        <w:rPr>
          <w:rFonts w:eastAsia="Calibri"/>
        </w:rPr>
        <w:t>aprobaty, specyfikacje techniczne</w:t>
      </w:r>
      <w:r w:rsidR="0090063F" w:rsidRPr="00BE7C5E">
        <w:rPr>
          <w:rFonts w:eastAsia="Calibri"/>
        </w:rPr>
        <w:t>, systemy referencji technicznych,</w:t>
      </w:r>
      <w:r w:rsidRPr="00BE7C5E">
        <w:rPr>
          <w:rFonts w:eastAsia="Calibri"/>
        </w:rPr>
        <w:t xml:space="preserve"> Zamawiający dopuszcza rozwiązania równoważne opisywanym.</w:t>
      </w:r>
      <w:r w:rsidR="00A61151" w:rsidRPr="00BE7C5E">
        <w:rPr>
          <w:rFonts w:eastAsia="Calibri"/>
        </w:rPr>
        <w:t xml:space="preserve"> </w:t>
      </w:r>
      <w:r w:rsidR="00BE7C5E">
        <w:t>Każdorazowo,</w:t>
      </w:r>
      <w:r w:rsidR="00A61151">
        <w:t xml:space="preserve"> gdy wskazana jest w niniejszej SIWZ lub załącznikach do SIWZ norma, należy przyjąć, że w odniesieniu do niej użyto sformułowania „lub równoważna”.</w:t>
      </w:r>
    </w:p>
    <w:p w14:paraId="5B073870" w14:textId="39A622D4" w:rsidR="00BB2850" w:rsidRDefault="00BB2850" w:rsidP="00AB6350">
      <w:pPr>
        <w:pStyle w:val="Akapitzlist"/>
        <w:numPr>
          <w:ilvl w:val="0"/>
          <w:numId w:val="17"/>
        </w:numPr>
        <w:tabs>
          <w:tab w:val="left" w:pos="284"/>
        </w:tabs>
        <w:spacing w:before="120" w:after="120"/>
        <w:ind w:left="0" w:firstLine="0"/>
        <w:contextualSpacing w:val="0"/>
        <w:jc w:val="both"/>
        <w:rPr>
          <w:rFonts w:eastAsia="Calibri"/>
        </w:rPr>
      </w:pPr>
      <w:r w:rsidRPr="00BE7C5E">
        <w:rPr>
          <w:rFonts w:eastAsia="Calibri"/>
        </w:rPr>
        <w:t>W przypadku zaoferowania rozwiązań równoważnych, w ofercie należy określić jakiego zakresu (</w:t>
      </w:r>
      <w:r w:rsidR="001A4749">
        <w:rPr>
          <w:rFonts w:eastAsia="Calibri"/>
        </w:rPr>
        <w:t>parametrów</w:t>
      </w:r>
      <w:r w:rsidRPr="00BE7C5E">
        <w:rPr>
          <w:rFonts w:eastAsia="Calibri"/>
        </w:rPr>
        <w:t xml:space="preserve">) dotyczą oraz na wezwanie Zamawiającego (zgodnie z art. 26 ust 2 </w:t>
      </w:r>
      <w:r w:rsidRPr="00C93D05">
        <w:rPr>
          <w:rFonts w:eastAsia="Calibri"/>
        </w:rPr>
        <w:t>u</w:t>
      </w:r>
      <w:r w:rsidR="0007513A" w:rsidRPr="00C93D05">
        <w:rPr>
          <w:rFonts w:eastAsia="Calibri"/>
        </w:rPr>
        <w:t xml:space="preserve">stawy </w:t>
      </w:r>
      <w:r w:rsidRPr="00C93D05">
        <w:rPr>
          <w:rFonts w:eastAsia="Calibri"/>
        </w:rPr>
        <w:t>Pzp</w:t>
      </w:r>
      <w:r w:rsidRPr="00BE7C5E">
        <w:rPr>
          <w:rFonts w:eastAsia="Calibri"/>
        </w:rPr>
        <w:t>) złożyć dokumenty zawierające dane techniczne, w celu wykazania równoważności. Dokumenty sporządzone w języku obcym należy złożyć wraz z tłumaczeniem na język polski.</w:t>
      </w:r>
      <w:r w:rsidR="000D76D6" w:rsidRPr="00BE7C5E">
        <w:rPr>
          <w:rFonts w:eastAsia="Calibri"/>
        </w:rPr>
        <w:t xml:space="preserve"> Dodatkowa informacja dotycząca równoważności został</w:t>
      </w:r>
      <w:r w:rsidR="00A6021D">
        <w:rPr>
          <w:rFonts w:eastAsia="Calibri"/>
        </w:rPr>
        <w:t>a</w:t>
      </w:r>
      <w:r w:rsidR="000D76D6" w:rsidRPr="00BE7C5E">
        <w:rPr>
          <w:rFonts w:eastAsia="Calibri"/>
        </w:rPr>
        <w:t xml:space="preserve"> opisana na końcu SIWZ.</w:t>
      </w:r>
    </w:p>
    <w:p w14:paraId="3F0CFB80" w14:textId="77777777" w:rsidR="00BB2850" w:rsidRPr="00BE7C5E" w:rsidRDefault="00BB2850" w:rsidP="00AB6350">
      <w:pPr>
        <w:pStyle w:val="Akapitzlist"/>
        <w:numPr>
          <w:ilvl w:val="0"/>
          <w:numId w:val="17"/>
        </w:numPr>
        <w:tabs>
          <w:tab w:val="left" w:pos="284"/>
        </w:tabs>
        <w:spacing w:before="120" w:after="120"/>
        <w:ind w:left="0" w:firstLine="0"/>
        <w:contextualSpacing w:val="0"/>
        <w:jc w:val="both"/>
        <w:rPr>
          <w:rFonts w:eastAsia="Calibri"/>
        </w:rPr>
      </w:pPr>
      <w:r w:rsidRPr="00F31EEC">
        <w:t>Wykonawca zobowiązany jest zrealizować zamówienie na zasadach i warunkach</w:t>
      </w:r>
      <w:r w:rsidRPr="002641D9">
        <w:t xml:space="preserve"> opisanych we wzorze umowy stanowiącym Załącznik nr </w:t>
      </w:r>
      <w:r>
        <w:t xml:space="preserve">3 </w:t>
      </w:r>
      <w:r w:rsidRPr="002641D9">
        <w:t>do SIWZ.</w:t>
      </w:r>
    </w:p>
    <w:p w14:paraId="0FD7C4D4" w14:textId="6FEDF9EB" w:rsidR="006C370B" w:rsidRPr="000610E6" w:rsidRDefault="00BB2850" w:rsidP="00D325AC">
      <w:pPr>
        <w:pStyle w:val="Akapitzlist"/>
        <w:numPr>
          <w:ilvl w:val="0"/>
          <w:numId w:val="17"/>
        </w:numPr>
        <w:tabs>
          <w:tab w:val="left" w:pos="284"/>
        </w:tabs>
        <w:spacing w:before="120" w:after="120"/>
        <w:contextualSpacing w:val="0"/>
        <w:jc w:val="both"/>
        <w:rPr>
          <w:rFonts w:eastAsia="Calibri"/>
          <w:color w:val="000000"/>
        </w:rPr>
      </w:pPr>
      <w:r w:rsidRPr="00700C1A">
        <w:rPr>
          <w:rFonts w:eastAsia="Calibri"/>
          <w:color w:val="000000"/>
        </w:rPr>
        <w:lastRenderedPageBreak/>
        <w:t>Wspólny Słownik Zamówień Publicznych CPV:</w:t>
      </w:r>
      <w:r w:rsidR="00AE3D6F" w:rsidRPr="00700C1A">
        <w:rPr>
          <w:rFonts w:eastAsia="Calibri"/>
          <w:color w:val="000000"/>
        </w:rPr>
        <w:t xml:space="preserve"> </w:t>
      </w:r>
      <w:r w:rsidR="00D325AC" w:rsidRPr="00D325AC">
        <w:rPr>
          <w:rFonts w:eastAsia="Calibri"/>
          <w:color w:val="000000"/>
        </w:rPr>
        <w:t>331000000 – Urządzenia medyczne</w:t>
      </w:r>
    </w:p>
    <w:p w14:paraId="7CC294FC" w14:textId="53419EC8" w:rsidR="002D2339" w:rsidRDefault="002D2339" w:rsidP="009F1840">
      <w:pPr>
        <w:pStyle w:val="Akapitzlist"/>
        <w:tabs>
          <w:tab w:val="left" w:pos="0"/>
          <w:tab w:val="left" w:pos="284"/>
        </w:tabs>
        <w:spacing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1</w:t>
      </w:r>
    </w:p>
    <w:p w14:paraId="558E4ADF" w14:textId="77777777" w:rsidR="00033EA6" w:rsidRDefault="00033EA6" w:rsidP="00AC38DD">
      <w:pPr>
        <w:pStyle w:val="Akapitzlist"/>
        <w:tabs>
          <w:tab w:val="left" w:pos="0"/>
          <w:tab w:val="left" w:pos="284"/>
        </w:tabs>
        <w:spacing w:before="120" w:after="120"/>
        <w:contextualSpacing w:val="0"/>
        <w:jc w:val="both"/>
        <w:rPr>
          <w:rFonts w:eastAsia="Calibri"/>
          <w:color w:val="000000" w:themeColor="text1"/>
        </w:rPr>
      </w:pPr>
      <w:r w:rsidRPr="00033EA6">
        <w:rPr>
          <w:rFonts w:eastAsia="Calibri"/>
          <w:color w:val="000000" w:themeColor="text1"/>
        </w:rPr>
        <w:t>33192000-2 Meble medyczne</w:t>
      </w:r>
    </w:p>
    <w:p w14:paraId="3E936D71" w14:textId="6F467CA4" w:rsidR="00033EA6" w:rsidRDefault="00033EA6" w:rsidP="00AC38DD">
      <w:pPr>
        <w:pStyle w:val="Akapitzlist"/>
        <w:tabs>
          <w:tab w:val="left" w:pos="0"/>
          <w:tab w:val="left" w:pos="284"/>
        </w:tabs>
        <w:spacing w:before="120" w:after="120"/>
        <w:contextualSpacing w:val="0"/>
        <w:jc w:val="both"/>
        <w:rPr>
          <w:rFonts w:eastAsia="Calibri"/>
          <w:color w:val="000000" w:themeColor="text1"/>
        </w:rPr>
      </w:pPr>
      <w:r w:rsidRPr="00033EA6">
        <w:rPr>
          <w:rFonts w:eastAsia="Calibri"/>
          <w:color w:val="000000" w:themeColor="text1"/>
        </w:rPr>
        <w:t>33192120-9 Łóżka szpitalne</w:t>
      </w:r>
    </w:p>
    <w:p w14:paraId="07D5309D" w14:textId="4EDB2068" w:rsidR="00D70EF6" w:rsidRDefault="00D70EF6" w:rsidP="00AC38D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sidR="005B2BE5">
        <w:rPr>
          <w:rFonts w:eastAsia="Calibri"/>
          <w:color w:val="000000"/>
          <w:u w:val="single"/>
        </w:rPr>
        <w:t>2</w:t>
      </w:r>
    </w:p>
    <w:p w14:paraId="4105FACB" w14:textId="28A90EB0" w:rsidR="00A6021D" w:rsidRDefault="00BE76A0"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33170000-2 Aparatura do anestezji i resuscytacji</w:t>
      </w:r>
    </w:p>
    <w:p w14:paraId="2B618E4E" w14:textId="04513872" w:rsidR="00A6021D" w:rsidRDefault="00A6021D" w:rsidP="00A6021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Pr>
          <w:rFonts w:eastAsia="Calibri"/>
          <w:color w:val="000000"/>
          <w:u w:val="single"/>
        </w:rPr>
        <w:t>3</w:t>
      </w:r>
    </w:p>
    <w:p w14:paraId="3B63B9D3" w14:textId="3EF5CF7C" w:rsidR="000610E6" w:rsidRDefault="00BE76A0" w:rsidP="00BE76A0">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34911100</w:t>
      </w:r>
      <w:r w:rsidR="00A21FD5">
        <w:rPr>
          <w:rFonts w:eastAsia="Calibri"/>
          <w:color w:val="000000" w:themeColor="text1"/>
        </w:rPr>
        <w:t>-0</w:t>
      </w:r>
      <w:r>
        <w:rPr>
          <w:rFonts w:eastAsia="Calibri"/>
          <w:color w:val="000000" w:themeColor="text1"/>
        </w:rPr>
        <w:t xml:space="preserve"> Wózki </w:t>
      </w:r>
    </w:p>
    <w:p w14:paraId="6027E7DD" w14:textId="64D8B4F6" w:rsidR="00A21FD5" w:rsidRDefault="00A21FD5" w:rsidP="00BE76A0">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33196200-2 Sprzęt dla osób niepełnosprawnych</w:t>
      </w:r>
    </w:p>
    <w:p w14:paraId="287A6608" w14:textId="4CFDA0D3" w:rsidR="00A6021D" w:rsidRDefault="00A6021D" w:rsidP="00A6021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Pr>
          <w:rFonts w:eastAsia="Calibri"/>
          <w:color w:val="000000"/>
          <w:u w:val="single"/>
        </w:rPr>
        <w:t>4</w:t>
      </w:r>
    </w:p>
    <w:p w14:paraId="65112EE7" w14:textId="41ACD92D" w:rsidR="00746121" w:rsidRDefault="00A21FD5" w:rsidP="00A21FD5">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33193120-6 Wózki inwalidzkie</w:t>
      </w:r>
    </w:p>
    <w:p w14:paraId="3BC30A2B" w14:textId="2E34BD23" w:rsidR="00035BB6" w:rsidRDefault="00035BB6" w:rsidP="00A21FD5">
      <w:pPr>
        <w:pStyle w:val="Akapitzlist"/>
        <w:tabs>
          <w:tab w:val="left" w:pos="0"/>
          <w:tab w:val="left" w:pos="284"/>
        </w:tabs>
        <w:spacing w:before="120" w:after="120"/>
        <w:contextualSpacing w:val="0"/>
        <w:jc w:val="both"/>
        <w:rPr>
          <w:rFonts w:eastAsia="Calibri"/>
          <w:color w:val="000000" w:themeColor="text1"/>
        </w:rPr>
      </w:pPr>
      <w:r w:rsidRPr="00035BB6">
        <w:rPr>
          <w:rFonts w:eastAsia="Calibri"/>
          <w:color w:val="000000" w:themeColor="text1"/>
        </w:rPr>
        <w:t>33193100-0 Pojazdy inwalidzkie i wózki inwalidzkie</w:t>
      </w:r>
    </w:p>
    <w:p w14:paraId="00268532" w14:textId="7DA90EE9" w:rsidR="00A6021D" w:rsidRDefault="00A6021D" w:rsidP="00A6021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Pr>
          <w:rFonts w:eastAsia="Calibri"/>
          <w:color w:val="000000"/>
          <w:u w:val="single"/>
        </w:rPr>
        <w:t>5</w:t>
      </w:r>
    </w:p>
    <w:p w14:paraId="043326C8" w14:textId="16644F5C" w:rsidR="00746121" w:rsidRPr="00746121" w:rsidRDefault="00E74DBF" w:rsidP="00746121">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42923200-4 Wagi skalowe</w:t>
      </w:r>
    </w:p>
    <w:p w14:paraId="485955C6" w14:textId="1563FAA8" w:rsidR="00A6021D" w:rsidRDefault="00A6021D" w:rsidP="00A6021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Część</w:t>
      </w:r>
      <w:r>
        <w:rPr>
          <w:rFonts w:eastAsia="Calibri"/>
          <w:color w:val="000000"/>
          <w:u w:val="single"/>
        </w:rPr>
        <w:t xml:space="preserve"> 6</w:t>
      </w:r>
      <w:r w:rsidRPr="002D2339">
        <w:rPr>
          <w:rFonts w:eastAsia="Calibri"/>
          <w:color w:val="000000"/>
          <w:u w:val="single"/>
        </w:rPr>
        <w:t xml:space="preserve"> </w:t>
      </w:r>
    </w:p>
    <w:p w14:paraId="6DE02555" w14:textId="77777777" w:rsidR="00E74DBF" w:rsidRDefault="00E74DBF" w:rsidP="00A6021D">
      <w:pPr>
        <w:pStyle w:val="Akapitzlist"/>
        <w:tabs>
          <w:tab w:val="left" w:pos="0"/>
          <w:tab w:val="left" w:pos="284"/>
        </w:tabs>
        <w:spacing w:before="120" w:after="120"/>
        <w:contextualSpacing w:val="0"/>
        <w:jc w:val="both"/>
        <w:rPr>
          <w:rFonts w:eastAsia="Calibri"/>
          <w:color w:val="000000" w:themeColor="text1"/>
        </w:rPr>
      </w:pPr>
      <w:r w:rsidRPr="00E74DBF">
        <w:rPr>
          <w:rFonts w:eastAsia="Calibri"/>
          <w:color w:val="000000" w:themeColor="text1"/>
        </w:rPr>
        <w:t>33170000-2 Aparatura do anestezji i resuscytacji</w:t>
      </w:r>
    </w:p>
    <w:p w14:paraId="1F897B9B" w14:textId="2EB2DB09" w:rsidR="00E74DBF" w:rsidRDefault="00E74DBF" w:rsidP="00A6021D">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33157800-3 Urządzenia do podawania tlenu</w:t>
      </w:r>
    </w:p>
    <w:p w14:paraId="219AFD2E" w14:textId="587E1B45" w:rsidR="00A6021D" w:rsidRDefault="00A6021D" w:rsidP="00A6021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Pr>
          <w:rFonts w:eastAsia="Calibri"/>
          <w:color w:val="000000"/>
          <w:u w:val="single"/>
        </w:rPr>
        <w:t>7</w:t>
      </w:r>
    </w:p>
    <w:p w14:paraId="2CF6876D" w14:textId="412ACCA3" w:rsidR="00AD5797" w:rsidRDefault="00E74DBF" w:rsidP="00AD5797">
      <w:pPr>
        <w:pStyle w:val="Akapitzlist"/>
        <w:tabs>
          <w:tab w:val="left" w:pos="0"/>
          <w:tab w:val="left" w:pos="284"/>
        </w:tabs>
        <w:spacing w:after="120"/>
        <w:contextualSpacing w:val="0"/>
        <w:jc w:val="both"/>
        <w:rPr>
          <w:rFonts w:eastAsia="Calibri"/>
          <w:color w:val="000000" w:themeColor="text1"/>
        </w:rPr>
      </w:pPr>
      <w:r>
        <w:rPr>
          <w:rFonts w:eastAsia="Calibri"/>
          <w:color w:val="000000" w:themeColor="text1"/>
        </w:rPr>
        <w:t>33194110-0</w:t>
      </w:r>
      <w:r w:rsidR="00AD5797">
        <w:rPr>
          <w:rFonts w:eastAsia="Calibri"/>
          <w:color w:val="000000" w:themeColor="text1"/>
        </w:rPr>
        <w:t xml:space="preserve"> </w:t>
      </w:r>
      <w:r>
        <w:rPr>
          <w:rFonts w:eastAsia="Calibri"/>
          <w:color w:val="000000" w:themeColor="text1"/>
        </w:rPr>
        <w:t>Pompy infuzyjne</w:t>
      </w:r>
    </w:p>
    <w:p w14:paraId="21F950C6" w14:textId="33A876E5" w:rsidR="00E74DBF" w:rsidRDefault="00E74DBF" w:rsidP="00AD5797">
      <w:pPr>
        <w:pStyle w:val="Akapitzlist"/>
        <w:tabs>
          <w:tab w:val="left" w:pos="0"/>
          <w:tab w:val="left" w:pos="284"/>
        </w:tabs>
        <w:spacing w:after="120"/>
        <w:contextualSpacing w:val="0"/>
        <w:jc w:val="both"/>
        <w:rPr>
          <w:rFonts w:eastAsia="Calibri"/>
          <w:color w:val="000000" w:themeColor="text1"/>
        </w:rPr>
      </w:pPr>
      <w:r>
        <w:rPr>
          <w:rFonts w:eastAsia="Calibri"/>
          <w:color w:val="000000" w:themeColor="text1"/>
        </w:rPr>
        <w:t>33123210-3 Urządzenia do monitorowania czynności serca</w:t>
      </w:r>
    </w:p>
    <w:p w14:paraId="440905FD" w14:textId="5090A929" w:rsidR="00E74DBF" w:rsidRPr="00E74DBF" w:rsidRDefault="00E74DBF" w:rsidP="00E74DBF">
      <w:pPr>
        <w:pStyle w:val="Akapitzlist"/>
        <w:tabs>
          <w:tab w:val="left" w:pos="0"/>
          <w:tab w:val="left" w:pos="284"/>
        </w:tabs>
        <w:spacing w:after="120"/>
        <w:contextualSpacing w:val="0"/>
        <w:jc w:val="both"/>
        <w:rPr>
          <w:rFonts w:eastAsia="Calibri"/>
          <w:color w:val="000000" w:themeColor="text1"/>
        </w:rPr>
      </w:pPr>
      <w:r>
        <w:rPr>
          <w:rFonts w:eastAsia="Calibri"/>
          <w:color w:val="000000" w:themeColor="text1"/>
        </w:rPr>
        <w:t>33182100-0 Defibrylatory</w:t>
      </w:r>
    </w:p>
    <w:p w14:paraId="717767EC" w14:textId="1870BA7E" w:rsidR="00A6021D" w:rsidRDefault="00A6021D" w:rsidP="00A6021D">
      <w:pPr>
        <w:pStyle w:val="Akapitzlist"/>
        <w:tabs>
          <w:tab w:val="left" w:pos="0"/>
          <w:tab w:val="left" w:pos="284"/>
        </w:tabs>
        <w:spacing w:before="120" w:after="120"/>
        <w:contextualSpacing w:val="0"/>
        <w:jc w:val="both"/>
        <w:rPr>
          <w:rFonts w:eastAsia="Calibri"/>
          <w:color w:val="000000"/>
          <w:u w:val="single"/>
        </w:rPr>
      </w:pPr>
      <w:r w:rsidRPr="002D2339">
        <w:rPr>
          <w:rFonts w:eastAsia="Calibri"/>
          <w:color w:val="000000"/>
          <w:u w:val="single"/>
        </w:rPr>
        <w:t xml:space="preserve">Część </w:t>
      </w:r>
      <w:r w:rsidR="00A70C10">
        <w:rPr>
          <w:rFonts w:eastAsia="Calibri"/>
          <w:color w:val="000000"/>
          <w:u w:val="single"/>
        </w:rPr>
        <w:t>8</w:t>
      </w:r>
    </w:p>
    <w:p w14:paraId="31C77A6D" w14:textId="77777777" w:rsidR="00035BB6" w:rsidRDefault="00035BB6" w:rsidP="00A70C10">
      <w:pPr>
        <w:pStyle w:val="Akapitzlist"/>
        <w:tabs>
          <w:tab w:val="left" w:pos="0"/>
          <w:tab w:val="left" w:pos="284"/>
        </w:tabs>
        <w:spacing w:before="120" w:after="120"/>
        <w:contextualSpacing w:val="0"/>
        <w:jc w:val="both"/>
        <w:rPr>
          <w:rFonts w:eastAsia="Calibri"/>
          <w:color w:val="000000" w:themeColor="text1"/>
        </w:rPr>
      </w:pPr>
      <w:r w:rsidRPr="00035BB6">
        <w:rPr>
          <w:rFonts w:eastAsia="Calibri"/>
          <w:color w:val="000000" w:themeColor="text1"/>
        </w:rPr>
        <w:t>33190000-8 Różne urządzenia i produkty medyczne</w:t>
      </w:r>
    </w:p>
    <w:p w14:paraId="437E3DF5" w14:textId="4CB07FCA" w:rsidR="008135AC" w:rsidRDefault="00035BB6" w:rsidP="00A70C10">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29248100-0 Generatory ozonu</w:t>
      </w:r>
    </w:p>
    <w:p w14:paraId="629EBE16" w14:textId="327CD5C1" w:rsidR="00035BB6" w:rsidRDefault="00035BB6" w:rsidP="00A70C10">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34928480-6 Pojemniki i kosze na odpady i śmieci</w:t>
      </w:r>
    </w:p>
    <w:p w14:paraId="7A212154" w14:textId="2473A833" w:rsidR="00035BB6" w:rsidRDefault="00035BB6" w:rsidP="00A70C10">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39381700-3 Automatyczne dozowniki mydła</w:t>
      </w:r>
    </w:p>
    <w:p w14:paraId="727C4518" w14:textId="38E3EDD9" w:rsidR="00035BB6" w:rsidRDefault="00035BB6" w:rsidP="00A70C10">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39514400-2 Automatyczne zasobniki na ręczniki papierowe</w:t>
      </w:r>
    </w:p>
    <w:p w14:paraId="1B286B63" w14:textId="49609C79" w:rsidR="00035BB6" w:rsidRDefault="00035BB6" w:rsidP="00A70C10">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38622000-1 Lustra</w:t>
      </w:r>
    </w:p>
    <w:p w14:paraId="1A5FAEEB" w14:textId="7B53C917" w:rsidR="00035BB6" w:rsidRPr="00A70C10" w:rsidRDefault="00035BB6" w:rsidP="00A70C10">
      <w:pPr>
        <w:pStyle w:val="Akapitzlist"/>
        <w:tabs>
          <w:tab w:val="left" w:pos="0"/>
          <w:tab w:val="left" w:pos="284"/>
        </w:tabs>
        <w:spacing w:before="120" w:after="120"/>
        <w:contextualSpacing w:val="0"/>
        <w:jc w:val="both"/>
        <w:rPr>
          <w:rFonts w:eastAsia="Calibri"/>
          <w:color w:val="000000" w:themeColor="text1"/>
        </w:rPr>
      </w:pPr>
      <w:r>
        <w:rPr>
          <w:rFonts w:eastAsia="Calibri"/>
          <w:color w:val="000000" w:themeColor="text1"/>
        </w:rPr>
        <w:t>42968200-1 Maszyny wydające artykuły toaletowe</w:t>
      </w:r>
    </w:p>
    <w:p w14:paraId="247CC438" w14:textId="7D70709C" w:rsidR="00035BB6" w:rsidRDefault="00035BB6" w:rsidP="00035BB6">
      <w:pPr>
        <w:pStyle w:val="Akapitzlist"/>
        <w:numPr>
          <w:ilvl w:val="0"/>
          <w:numId w:val="17"/>
        </w:numPr>
        <w:tabs>
          <w:tab w:val="left" w:pos="0"/>
          <w:tab w:val="left" w:pos="284"/>
        </w:tabs>
        <w:spacing w:before="120" w:after="120"/>
        <w:contextualSpacing w:val="0"/>
        <w:jc w:val="both"/>
        <w:rPr>
          <w:rFonts w:eastAsia="Calibri"/>
        </w:rPr>
      </w:pPr>
      <w:r>
        <w:rPr>
          <w:rFonts w:eastAsia="Calibri"/>
        </w:rPr>
        <w:t xml:space="preserve">Aparatury i urządzenia medyczne: </w:t>
      </w:r>
      <w:r w:rsidRPr="00035BB6">
        <w:rPr>
          <w:rFonts w:eastAsia="Calibri"/>
        </w:rPr>
        <w:t xml:space="preserve">Deklaracja zgodności lub certyfikat CE (jeżeli dotyczy) potwierdzające spełnienie przez wyrób wymagań zasadniczych o których mowa w art. 23 ust. 1 ustawy o wyrobach medycznych: dokument potwierdzający posiadanie aktualnego dopuszczenia do obrotu oferowanych produktów tj. sprzęt i urządzenia medyczne będące przedmiotem zamówienia niniejszego postępowania, będzie przekazany Zamawiającemu wraz z dostawą aparatury i sprzętu medycznego. Wszystkie dokumenty muszą być ważne zgodnie z art. 10.1 ustawy o wyrobach medycznych oraz art. 94.1. ustawy o wyrobach medycznych. Urządzenia nie będące urządzeniami medycznymi, które nie wymagają zgłoszenia/wpisu do rejestru Produktów Leczniczych, Wyrobów Medycznych i Produktów </w:t>
      </w:r>
      <w:r w:rsidRPr="00035BB6">
        <w:rPr>
          <w:rFonts w:eastAsia="Calibri"/>
        </w:rPr>
        <w:lastRenderedPageBreak/>
        <w:t>Biobójczych, muszą posiadać wymagane prawem dokumenty dopuszczające do obrotu i użytkowania na terenie Polski lub być oznakowane znakiem CE.</w:t>
      </w:r>
    </w:p>
    <w:p w14:paraId="0534AA2C" w14:textId="77777777" w:rsidR="00BB2850" w:rsidRPr="00CD7DA7" w:rsidRDefault="00BB2850" w:rsidP="00035BB6">
      <w:pPr>
        <w:pStyle w:val="Akapitzlist"/>
        <w:numPr>
          <w:ilvl w:val="0"/>
          <w:numId w:val="17"/>
        </w:numPr>
        <w:tabs>
          <w:tab w:val="left" w:pos="0"/>
          <w:tab w:val="left" w:pos="284"/>
        </w:tabs>
        <w:spacing w:before="120" w:after="120"/>
        <w:ind w:hanging="502"/>
        <w:contextualSpacing w:val="0"/>
        <w:jc w:val="both"/>
        <w:rPr>
          <w:rFonts w:eastAsia="Calibri"/>
        </w:rPr>
      </w:pPr>
      <w:r w:rsidRPr="00CD7DA7">
        <w:rPr>
          <w:rFonts w:eastAsia="Calibri"/>
        </w:rPr>
        <w:t>Zamawiający nie dopuszcza możliwości składania ofert wariantowych.</w:t>
      </w:r>
    </w:p>
    <w:p w14:paraId="50710CEF" w14:textId="77777777" w:rsidR="00BB2850" w:rsidRDefault="00BB2850" w:rsidP="00AB6350">
      <w:pPr>
        <w:pStyle w:val="Akapitzlist"/>
        <w:numPr>
          <w:ilvl w:val="0"/>
          <w:numId w:val="17"/>
        </w:numPr>
        <w:tabs>
          <w:tab w:val="left" w:pos="0"/>
          <w:tab w:val="left" w:pos="284"/>
        </w:tabs>
        <w:spacing w:before="120" w:after="120"/>
        <w:ind w:hanging="502"/>
        <w:contextualSpacing w:val="0"/>
        <w:jc w:val="both"/>
        <w:rPr>
          <w:rFonts w:eastAsia="Calibri"/>
        </w:rPr>
      </w:pPr>
      <w:r>
        <w:rPr>
          <w:rFonts w:eastAsia="Calibri"/>
        </w:rPr>
        <w:t>Zamawiający nie przewiduje zawarcia umowy ramowej.</w:t>
      </w:r>
    </w:p>
    <w:p w14:paraId="1C0A1A72" w14:textId="77777777" w:rsidR="00BB2850" w:rsidRDefault="00BB2850" w:rsidP="00AB6350">
      <w:pPr>
        <w:pStyle w:val="Akapitzlist"/>
        <w:numPr>
          <w:ilvl w:val="0"/>
          <w:numId w:val="17"/>
        </w:numPr>
        <w:tabs>
          <w:tab w:val="left" w:pos="0"/>
          <w:tab w:val="left" w:pos="284"/>
        </w:tabs>
        <w:spacing w:before="120" w:after="120"/>
        <w:ind w:hanging="502"/>
        <w:contextualSpacing w:val="0"/>
        <w:jc w:val="both"/>
        <w:rPr>
          <w:rFonts w:eastAsia="Calibri"/>
        </w:rPr>
      </w:pPr>
      <w:r>
        <w:rPr>
          <w:rFonts w:eastAsia="Calibri"/>
        </w:rPr>
        <w:t>Zamawiający nie przewiduje przeprowadzenia aukcji elektronicznej.</w:t>
      </w:r>
    </w:p>
    <w:p w14:paraId="4AA5574A" w14:textId="77777777" w:rsidR="00BB2850" w:rsidRPr="00A55671" w:rsidRDefault="00BB2850" w:rsidP="00AB6350">
      <w:pPr>
        <w:pStyle w:val="Akapitzlist"/>
        <w:numPr>
          <w:ilvl w:val="0"/>
          <w:numId w:val="17"/>
        </w:numPr>
        <w:tabs>
          <w:tab w:val="left" w:pos="284"/>
        </w:tabs>
        <w:spacing w:before="120" w:after="120"/>
        <w:ind w:hanging="502"/>
        <w:contextualSpacing w:val="0"/>
        <w:jc w:val="both"/>
        <w:rPr>
          <w:rFonts w:eastAsia="Calibri"/>
        </w:rPr>
      </w:pPr>
      <w:r w:rsidRPr="00A55671">
        <w:rPr>
          <w:rFonts w:eastAsia="Calibri"/>
        </w:rPr>
        <w:t xml:space="preserve">Zamawiający </w:t>
      </w:r>
      <w:r>
        <w:rPr>
          <w:rFonts w:eastAsia="Calibri"/>
        </w:rPr>
        <w:t xml:space="preserve">nie </w:t>
      </w:r>
      <w:r w:rsidRPr="00A55671">
        <w:rPr>
          <w:rFonts w:eastAsia="Calibri"/>
        </w:rPr>
        <w:t>przewiduje możliwości udzielenie zamówień, o których mowa w art. 67 ust. 1 pkt 6 / 7.</w:t>
      </w:r>
      <w:r>
        <w:rPr>
          <w:rFonts w:eastAsia="Calibri"/>
        </w:rPr>
        <w:t xml:space="preserve"> </w:t>
      </w:r>
    </w:p>
    <w:p w14:paraId="1464E274" w14:textId="77777777" w:rsidR="00BB2850" w:rsidRDefault="00BB2850" w:rsidP="00AB6350">
      <w:pPr>
        <w:pStyle w:val="Akapitzlist"/>
        <w:numPr>
          <w:ilvl w:val="0"/>
          <w:numId w:val="17"/>
        </w:numPr>
        <w:tabs>
          <w:tab w:val="left" w:pos="0"/>
          <w:tab w:val="left" w:pos="284"/>
          <w:tab w:val="left" w:pos="709"/>
        </w:tabs>
        <w:spacing w:before="120" w:after="120"/>
        <w:ind w:left="0" w:hanging="142"/>
        <w:contextualSpacing w:val="0"/>
        <w:jc w:val="both"/>
        <w:rPr>
          <w:rFonts w:eastAsia="Calibri"/>
        </w:rPr>
      </w:pPr>
      <w:r>
        <w:rPr>
          <w:rFonts w:eastAsia="Calibri"/>
        </w:rPr>
        <w:t>Rozliczenie pomiędzy zamawiającym a wykonawcą będzie prowadzone w złotych polskich. Zamawiający nie przewiduje udzielania zaliczek na realizację zamówienia.</w:t>
      </w:r>
    </w:p>
    <w:p w14:paraId="7D503EE6" w14:textId="77777777" w:rsidR="00BB2850" w:rsidRPr="001938E2" w:rsidRDefault="00BB2850" w:rsidP="00AB6350">
      <w:pPr>
        <w:pStyle w:val="Akapitzlist"/>
        <w:numPr>
          <w:ilvl w:val="0"/>
          <w:numId w:val="17"/>
        </w:numPr>
        <w:tabs>
          <w:tab w:val="left" w:pos="0"/>
          <w:tab w:val="left" w:pos="284"/>
        </w:tabs>
        <w:spacing w:before="120" w:after="120"/>
        <w:ind w:left="0" w:hanging="142"/>
        <w:contextualSpacing w:val="0"/>
        <w:jc w:val="both"/>
        <w:rPr>
          <w:rFonts w:eastAsia="Calibri"/>
        </w:rPr>
      </w:pPr>
      <w:r w:rsidRPr="001938E2">
        <w:rPr>
          <w:rFonts w:eastAsia="Calibri"/>
        </w:rPr>
        <w:t>Zamawiający nie przewiduje zwrotu kosztów udziału w niniejszym postępowaniu o zamówienie publiczne z zastrzeżeniem art. 93 ust. 4 Pzp.</w:t>
      </w:r>
    </w:p>
    <w:p w14:paraId="0A89F7B1" w14:textId="77777777" w:rsidR="00A55671" w:rsidRPr="00CA281F" w:rsidRDefault="00BB2850" w:rsidP="00AB6350">
      <w:pPr>
        <w:pStyle w:val="Akapitzlist"/>
        <w:numPr>
          <w:ilvl w:val="0"/>
          <w:numId w:val="17"/>
        </w:numPr>
        <w:tabs>
          <w:tab w:val="left" w:pos="0"/>
          <w:tab w:val="left" w:pos="284"/>
        </w:tabs>
        <w:spacing w:before="120" w:after="120"/>
        <w:ind w:hanging="502"/>
        <w:contextualSpacing w:val="0"/>
        <w:jc w:val="both"/>
        <w:rPr>
          <w:rFonts w:eastAsia="Calibri"/>
        </w:rPr>
      </w:pPr>
      <w:r w:rsidRPr="001938E2">
        <w:t xml:space="preserve">Okres związania Wykonawcy złożoną ofertą wynosi </w:t>
      </w:r>
      <w:r w:rsidR="0067259F">
        <w:t>3</w:t>
      </w:r>
      <w:r w:rsidRPr="001938E2">
        <w:t>0 dni od upływu terminu składania ofert.</w:t>
      </w:r>
    </w:p>
    <w:p w14:paraId="69EFF7C5" w14:textId="77777777" w:rsidR="00CA281F" w:rsidRPr="00F814CD" w:rsidRDefault="00CA281F" w:rsidP="00CA281F">
      <w:pPr>
        <w:pStyle w:val="Akapitzlist"/>
        <w:tabs>
          <w:tab w:val="left" w:pos="0"/>
          <w:tab w:val="left" w:pos="284"/>
        </w:tabs>
        <w:spacing w:before="120" w:after="120"/>
        <w:ind w:left="360"/>
        <w:contextualSpacing w:val="0"/>
        <w:jc w:val="both"/>
        <w:rPr>
          <w:rFonts w:eastAsia="Calibri"/>
        </w:rPr>
      </w:pPr>
    </w:p>
    <w:p w14:paraId="360142CB" w14:textId="77777777" w:rsidR="00A55671" w:rsidRPr="00F50114" w:rsidRDefault="00A55671" w:rsidP="00AB6350">
      <w:pPr>
        <w:pStyle w:val="Akapitzlist"/>
        <w:numPr>
          <w:ilvl w:val="0"/>
          <w:numId w:val="1"/>
        </w:numPr>
        <w:spacing w:after="120"/>
        <w:ind w:left="426" w:hanging="426"/>
        <w:contextualSpacing w:val="0"/>
        <w:rPr>
          <w:rFonts w:eastAsia="Arial"/>
          <w:b/>
          <w:bCs/>
          <w:u w:val="single"/>
          <w:lang w:eastAsia="ar-SA"/>
        </w:rPr>
      </w:pPr>
      <w:r w:rsidRPr="00F50114">
        <w:rPr>
          <w:rFonts w:eastAsia="Arial"/>
          <w:b/>
          <w:bCs/>
          <w:u w:val="single"/>
          <w:lang w:eastAsia="ar-SA"/>
        </w:rPr>
        <w:t>TERMIN WYKONANIA ZAMÓWIENIA</w:t>
      </w:r>
    </w:p>
    <w:p w14:paraId="5E802991" w14:textId="1AA4D52F" w:rsidR="00DB4C99" w:rsidRPr="00A553B6" w:rsidRDefault="00B31B94" w:rsidP="6449DA4E">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w:t>
      </w:r>
      <w:r w:rsidR="00A62693">
        <w:rPr>
          <w:rFonts w:eastAsia="Arial"/>
          <w:bCs/>
          <w:lang w:eastAsia="ar-SA"/>
        </w:rPr>
        <w:t>wykonanie</w:t>
      </w:r>
      <w:r w:rsidRPr="00EC4155">
        <w:rPr>
          <w:rFonts w:eastAsia="Arial"/>
          <w:bCs/>
          <w:lang w:eastAsia="ar-SA"/>
        </w:rPr>
        <w:t xml:space="preserve"> zamówienia</w:t>
      </w:r>
      <w:r w:rsidR="00A553B6">
        <w:rPr>
          <w:rFonts w:eastAsia="Arial"/>
          <w:bCs/>
          <w:lang w:eastAsia="ar-SA"/>
        </w:rPr>
        <w:t xml:space="preserve"> w terminie </w:t>
      </w:r>
      <w:r w:rsidR="006C370B" w:rsidRPr="00A553B6">
        <w:rPr>
          <w:rFonts w:eastAsia="Arial"/>
          <w:bCs/>
          <w:lang w:eastAsia="ar-SA"/>
        </w:rPr>
        <w:t>maks. 60 dni kalendarzowych</w:t>
      </w:r>
      <w:r w:rsidR="00A553B6">
        <w:rPr>
          <w:rFonts w:eastAsia="Arial"/>
          <w:bCs/>
          <w:lang w:eastAsia="ar-SA"/>
        </w:rPr>
        <w:t xml:space="preserve"> – Części 1 – </w:t>
      </w:r>
      <w:r w:rsidR="00A4474C">
        <w:rPr>
          <w:rFonts w:eastAsia="Arial"/>
          <w:bCs/>
          <w:lang w:eastAsia="ar-SA"/>
        </w:rPr>
        <w:t>8</w:t>
      </w:r>
      <w:r w:rsidR="00A553B6">
        <w:rPr>
          <w:rFonts w:eastAsia="Arial"/>
          <w:bCs/>
          <w:lang w:eastAsia="ar-SA"/>
        </w:rPr>
        <w:t xml:space="preserve">. </w:t>
      </w:r>
      <w:r w:rsidR="71B9DB52" w:rsidRPr="71B9DB52">
        <w:rPr>
          <w:rFonts w:eastAsia="Arial"/>
          <w:lang w:eastAsia="ar-SA"/>
        </w:rPr>
        <w:t xml:space="preserve">Terminy powyżej wskazane będą liczone od dnia podpisania umowy. </w:t>
      </w:r>
    </w:p>
    <w:p w14:paraId="0ED9401F" w14:textId="02447BB6" w:rsidR="005E0C65" w:rsidRPr="00B4697D" w:rsidRDefault="005E0C65" w:rsidP="7F451BE2">
      <w:pPr>
        <w:widowControl w:val="0"/>
        <w:tabs>
          <w:tab w:val="left" w:pos="426"/>
        </w:tabs>
        <w:suppressAutoHyphens/>
        <w:autoSpaceDE w:val="0"/>
        <w:spacing w:after="120" w:line="276" w:lineRule="auto"/>
        <w:jc w:val="both"/>
        <w:rPr>
          <w:rFonts w:eastAsia="Arial"/>
          <w:lang w:eastAsia="ar-SA"/>
        </w:rPr>
      </w:pPr>
    </w:p>
    <w:p w14:paraId="0262198D" w14:textId="77777777" w:rsidR="00E74F74" w:rsidRPr="00AC647B" w:rsidRDefault="00E74F74" w:rsidP="00AB6350">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sidRPr="00AC647B">
        <w:rPr>
          <w:rFonts w:eastAsia="Arial"/>
          <w:b/>
          <w:bCs/>
          <w:u w:val="single"/>
          <w:lang w:eastAsia="ar-SA"/>
        </w:rPr>
        <w:t xml:space="preserve">DODATKOWE INFORMACJE DOTYCZĄCE </w:t>
      </w:r>
      <w:r w:rsidR="00523A64" w:rsidRPr="00AC647B">
        <w:rPr>
          <w:rFonts w:eastAsia="Arial"/>
          <w:b/>
          <w:bCs/>
          <w:u w:val="single"/>
          <w:lang w:eastAsia="ar-SA"/>
        </w:rPr>
        <w:t>PRZEDMIOTU ZAMÓWIENIA</w:t>
      </w:r>
    </w:p>
    <w:p w14:paraId="087AD5C5" w14:textId="54F0FF0E" w:rsidR="00151725" w:rsidRPr="00AC647B" w:rsidRDefault="00151725" w:rsidP="00BE7C5E">
      <w:pPr>
        <w:widowControl w:val="0"/>
        <w:tabs>
          <w:tab w:val="left" w:pos="426"/>
        </w:tabs>
        <w:suppressAutoHyphens/>
        <w:autoSpaceDE w:val="0"/>
        <w:spacing w:after="200" w:line="276" w:lineRule="auto"/>
        <w:jc w:val="both"/>
        <w:outlineLvl w:val="0"/>
        <w:rPr>
          <w:rFonts w:eastAsia="Arial"/>
          <w:b/>
          <w:bCs/>
          <w:lang w:eastAsia="ar-SA"/>
        </w:rPr>
      </w:pPr>
      <w:r w:rsidRPr="00AC647B">
        <w:rPr>
          <w:rFonts w:eastAsia="Arial"/>
          <w:b/>
          <w:bCs/>
          <w:lang w:eastAsia="ar-SA"/>
        </w:rPr>
        <w:t>1.</w:t>
      </w:r>
      <w:r w:rsidRPr="00AC647B">
        <w:rPr>
          <w:rFonts w:eastAsia="Arial"/>
          <w:b/>
          <w:bCs/>
          <w:lang w:eastAsia="ar-SA"/>
        </w:rPr>
        <w:tab/>
        <w:t>Warunki ogólne dostawy przedmiotu zamówienia</w:t>
      </w:r>
      <w:r w:rsidR="008572B0" w:rsidRPr="00AC647B">
        <w:rPr>
          <w:rFonts w:eastAsia="Arial"/>
          <w:b/>
          <w:bCs/>
          <w:lang w:eastAsia="ar-SA"/>
        </w:rPr>
        <w:t xml:space="preserve"> dla Części 1 - </w:t>
      </w:r>
      <w:r w:rsidR="00437634" w:rsidRPr="00AC647B">
        <w:rPr>
          <w:rFonts w:eastAsia="Arial"/>
          <w:b/>
          <w:bCs/>
          <w:lang w:eastAsia="ar-SA"/>
        </w:rPr>
        <w:t>8</w:t>
      </w:r>
      <w:r w:rsidRPr="00AC647B">
        <w:rPr>
          <w:rFonts w:eastAsia="Arial"/>
          <w:b/>
          <w:bCs/>
          <w:lang w:eastAsia="ar-SA"/>
        </w:rPr>
        <w:t>:</w:t>
      </w:r>
    </w:p>
    <w:p w14:paraId="480BA356" w14:textId="2E0E2D2D" w:rsidR="008F3C4C" w:rsidRPr="008F3C4C" w:rsidRDefault="008F3C4C" w:rsidP="00F06CCE">
      <w:pPr>
        <w:widowControl w:val="0"/>
        <w:tabs>
          <w:tab w:val="left" w:pos="1843"/>
        </w:tabs>
        <w:suppressAutoHyphens/>
        <w:autoSpaceDE w:val="0"/>
        <w:spacing w:before="120" w:after="120"/>
        <w:jc w:val="both"/>
        <w:rPr>
          <w:bCs/>
          <w:lang w:eastAsia="en-US"/>
        </w:rPr>
      </w:pPr>
      <w:r>
        <w:rPr>
          <w:bCs/>
          <w:lang w:eastAsia="en-US"/>
        </w:rPr>
        <w:t xml:space="preserve">1. </w:t>
      </w:r>
      <w:r w:rsidRPr="008F3C4C">
        <w:rPr>
          <w:bCs/>
          <w:lang w:eastAsia="en-US"/>
        </w:rPr>
        <w:t>Warunki ogólne dostawy przedmiotu zamówienia:</w:t>
      </w:r>
    </w:p>
    <w:p w14:paraId="4235F200" w14:textId="2A91BB73" w:rsidR="00AC647B" w:rsidRPr="008F3C4C" w:rsidRDefault="008F3C4C" w:rsidP="00F06CCE">
      <w:pPr>
        <w:widowControl w:val="0"/>
        <w:tabs>
          <w:tab w:val="left" w:pos="1843"/>
        </w:tabs>
        <w:suppressAutoHyphens/>
        <w:autoSpaceDE w:val="0"/>
        <w:spacing w:before="120" w:after="120"/>
        <w:jc w:val="both"/>
        <w:rPr>
          <w:bCs/>
          <w:lang w:eastAsia="en-US"/>
        </w:rPr>
      </w:pPr>
      <w:r>
        <w:rPr>
          <w:bCs/>
          <w:lang w:eastAsia="en-US"/>
        </w:rPr>
        <w:t xml:space="preserve">1.1. </w:t>
      </w:r>
      <w:r w:rsidRPr="008F3C4C">
        <w:rPr>
          <w:bCs/>
          <w:lang w:eastAsia="en-US"/>
        </w:rPr>
        <w:t>Aparatura</w:t>
      </w:r>
      <w:r>
        <w:rPr>
          <w:bCs/>
          <w:lang w:eastAsia="en-US"/>
        </w:rPr>
        <w:t xml:space="preserve">, urządzenia, wyposażenia i meble </w:t>
      </w:r>
      <w:r w:rsidRPr="008F3C4C">
        <w:rPr>
          <w:bCs/>
          <w:lang w:eastAsia="en-US"/>
        </w:rPr>
        <w:t>powinny być produktami wysokiej jakości, muszą być fabrycznie nowe, wolne od wad materiałowych i prawnych.</w:t>
      </w:r>
    </w:p>
    <w:p w14:paraId="0A00262B" w14:textId="454FD95A" w:rsidR="008F3C4C" w:rsidRPr="008F3C4C" w:rsidRDefault="00AC647B" w:rsidP="00F06CCE">
      <w:pPr>
        <w:widowControl w:val="0"/>
        <w:tabs>
          <w:tab w:val="left" w:pos="1843"/>
        </w:tabs>
        <w:suppressAutoHyphens/>
        <w:autoSpaceDE w:val="0"/>
        <w:spacing w:before="120" w:after="120"/>
        <w:jc w:val="both"/>
        <w:rPr>
          <w:bCs/>
          <w:lang w:eastAsia="en-US"/>
        </w:rPr>
      </w:pPr>
      <w:r>
        <w:rPr>
          <w:bCs/>
          <w:lang w:eastAsia="en-US"/>
        </w:rPr>
        <w:t xml:space="preserve">1.2. </w:t>
      </w:r>
      <w:r w:rsidRPr="00AC647B">
        <w:rPr>
          <w:bCs/>
          <w:lang w:eastAsia="en-US"/>
        </w:rPr>
        <w:t xml:space="preserve">Aparatura, urządzenia, wyposażenia i meble </w:t>
      </w:r>
      <w:r w:rsidR="008F3C4C" w:rsidRPr="008F3C4C">
        <w:rPr>
          <w:bCs/>
          <w:lang w:eastAsia="en-US"/>
        </w:rPr>
        <w:t>muszą być oznakowane w taki sposób, aby możliwa była identyfikacja zarówno produktu, jak i producenta.</w:t>
      </w:r>
    </w:p>
    <w:p w14:paraId="42C4F38C" w14:textId="358CC2C7" w:rsidR="008F3C4C" w:rsidRPr="008F3C4C" w:rsidRDefault="00AC647B" w:rsidP="00F06CCE">
      <w:pPr>
        <w:widowControl w:val="0"/>
        <w:tabs>
          <w:tab w:val="left" w:pos="1843"/>
        </w:tabs>
        <w:suppressAutoHyphens/>
        <w:autoSpaceDE w:val="0"/>
        <w:spacing w:before="120" w:after="120"/>
        <w:jc w:val="both"/>
        <w:rPr>
          <w:bCs/>
          <w:lang w:eastAsia="en-US"/>
        </w:rPr>
      </w:pPr>
      <w:r>
        <w:rPr>
          <w:bCs/>
          <w:lang w:eastAsia="en-US"/>
        </w:rPr>
        <w:t xml:space="preserve">1.3. </w:t>
      </w:r>
      <w:r w:rsidR="008F3C4C" w:rsidRPr="008F3C4C">
        <w:rPr>
          <w:bCs/>
          <w:lang w:eastAsia="en-US"/>
        </w:rPr>
        <w:t xml:space="preserve">Oferowane </w:t>
      </w:r>
      <w:r>
        <w:rPr>
          <w:bCs/>
          <w:lang w:eastAsia="en-US"/>
        </w:rPr>
        <w:t>a</w:t>
      </w:r>
      <w:r w:rsidRPr="00AC647B">
        <w:rPr>
          <w:bCs/>
          <w:lang w:eastAsia="en-US"/>
        </w:rPr>
        <w:t xml:space="preserve">paratura, urządzenia, wyposażenia i meble </w:t>
      </w:r>
      <w:r w:rsidR="008F3C4C" w:rsidRPr="008F3C4C">
        <w:rPr>
          <w:bCs/>
          <w:lang w:eastAsia="en-US"/>
        </w:rPr>
        <w:t>muszą pochodzić z oficjalnego kanału dystrybucji zgodnie z wymaganiami producentów.</w:t>
      </w:r>
    </w:p>
    <w:p w14:paraId="18C0227B" w14:textId="031B0090" w:rsidR="008F3C4C" w:rsidRPr="008F3C4C" w:rsidRDefault="00AC647B" w:rsidP="00F06CCE">
      <w:pPr>
        <w:widowControl w:val="0"/>
        <w:tabs>
          <w:tab w:val="left" w:pos="1843"/>
        </w:tabs>
        <w:suppressAutoHyphens/>
        <w:autoSpaceDE w:val="0"/>
        <w:spacing w:before="120" w:after="120"/>
        <w:jc w:val="both"/>
        <w:rPr>
          <w:bCs/>
          <w:lang w:eastAsia="en-US"/>
        </w:rPr>
      </w:pPr>
      <w:r>
        <w:rPr>
          <w:bCs/>
          <w:lang w:eastAsia="en-US"/>
        </w:rPr>
        <w:t xml:space="preserve">1.4. </w:t>
      </w:r>
      <w:r w:rsidR="008F3C4C" w:rsidRPr="008F3C4C">
        <w:rPr>
          <w:bCs/>
          <w:lang w:eastAsia="en-US"/>
        </w:rPr>
        <w:t>Wykonawca zobowiązuje się do wykonania przedmiotu zamówienia z należytą starannością, zgodnie z obowiązującymi normami i przepisami prawa, zasadami współczesnej wiedzy technicznej i uzgodnieniami dokonanymi w trakcie realizacji dostawy.</w:t>
      </w:r>
    </w:p>
    <w:p w14:paraId="1DF79809" w14:textId="006D070B" w:rsidR="008F3C4C" w:rsidRPr="008F3C4C" w:rsidRDefault="00F06CCE" w:rsidP="00F06CCE">
      <w:pPr>
        <w:widowControl w:val="0"/>
        <w:tabs>
          <w:tab w:val="left" w:pos="1843"/>
        </w:tabs>
        <w:suppressAutoHyphens/>
        <w:autoSpaceDE w:val="0"/>
        <w:spacing w:before="120" w:after="120"/>
        <w:jc w:val="both"/>
        <w:rPr>
          <w:bCs/>
          <w:lang w:eastAsia="en-US"/>
        </w:rPr>
      </w:pPr>
      <w:r>
        <w:rPr>
          <w:bCs/>
          <w:lang w:eastAsia="en-US"/>
        </w:rPr>
        <w:t xml:space="preserve">1.5. </w:t>
      </w:r>
      <w:r w:rsidR="008F3C4C" w:rsidRPr="008F3C4C">
        <w:rPr>
          <w:bCs/>
          <w:lang w:eastAsia="en-US"/>
        </w:rPr>
        <w:t xml:space="preserve">Wraz z </w:t>
      </w:r>
      <w:r>
        <w:rPr>
          <w:bCs/>
          <w:lang w:eastAsia="en-US"/>
        </w:rPr>
        <w:t>aparaturą</w:t>
      </w:r>
      <w:r w:rsidRPr="00F06CCE">
        <w:rPr>
          <w:bCs/>
          <w:lang w:eastAsia="en-US"/>
        </w:rPr>
        <w:t>, urządzenia</w:t>
      </w:r>
      <w:r>
        <w:rPr>
          <w:bCs/>
          <w:lang w:eastAsia="en-US"/>
        </w:rPr>
        <w:t>mi</w:t>
      </w:r>
      <w:r w:rsidRPr="00F06CCE">
        <w:rPr>
          <w:bCs/>
          <w:lang w:eastAsia="en-US"/>
        </w:rPr>
        <w:t>, wyposażeni</w:t>
      </w:r>
      <w:r>
        <w:rPr>
          <w:bCs/>
          <w:lang w:eastAsia="en-US"/>
        </w:rPr>
        <w:t xml:space="preserve">em </w:t>
      </w:r>
      <w:r w:rsidR="008F3C4C" w:rsidRPr="008F3C4C">
        <w:rPr>
          <w:bCs/>
          <w:lang w:eastAsia="en-US"/>
        </w:rPr>
        <w:t>Wykonawca dostarczy instrukcję obsługi w języku polskim lub z tłumaczeniem na j. polski.</w:t>
      </w:r>
    </w:p>
    <w:p w14:paraId="3E905275" w14:textId="0A108171" w:rsidR="008F3C4C" w:rsidRPr="008F3C4C" w:rsidRDefault="00F06CCE" w:rsidP="00F06CCE">
      <w:pPr>
        <w:widowControl w:val="0"/>
        <w:tabs>
          <w:tab w:val="left" w:pos="1843"/>
        </w:tabs>
        <w:suppressAutoHyphens/>
        <w:autoSpaceDE w:val="0"/>
        <w:spacing w:before="120" w:after="120"/>
        <w:jc w:val="both"/>
        <w:rPr>
          <w:bCs/>
          <w:lang w:eastAsia="en-US"/>
        </w:rPr>
      </w:pPr>
      <w:r>
        <w:rPr>
          <w:bCs/>
          <w:lang w:eastAsia="en-US"/>
        </w:rPr>
        <w:t xml:space="preserve">1.6. </w:t>
      </w:r>
      <w:r w:rsidR="008F3C4C" w:rsidRPr="008F3C4C">
        <w:rPr>
          <w:bCs/>
          <w:lang w:eastAsia="en-US"/>
        </w:rPr>
        <w:t xml:space="preserve">Po dostarczeniu do siedziby Zamawiającego, </w:t>
      </w:r>
      <w:r>
        <w:rPr>
          <w:bCs/>
          <w:lang w:eastAsia="en-US"/>
        </w:rPr>
        <w:t>a</w:t>
      </w:r>
      <w:r w:rsidRPr="00F06CCE">
        <w:rPr>
          <w:bCs/>
          <w:lang w:eastAsia="en-US"/>
        </w:rPr>
        <w:t xml:space="preserve">paratura, urządzenia, wyposażenia i meble </w:t>
      </w:r>
      <w:r w:rsidR="008F3C4C" w:rsidRPr="008F3C4C">
        <w:rPr>
          <w:bCs/>
          <w:lang w:eastAsia="en-US"/>
        </w:rPr>
        <w:t>powinny być gotowe do poprawnej, bezawaryjnej pracy w zakresie wszystkich składowych elementów i funkcji, zgodnie z opisem tych elementów w załączniku nr 1 do SIWZ dla danej Części. Niedopuszczalne jest, aby dla zapewnienia prawidłowej pracy</w:t>
      </w:r>
      <w:r>
        <w:rPr>
          <w:bCs/>
          <w:lang w:eastAsia="en-US"/>
        </w:rPr>
        <w:t xml:space="preserve"> i użytkowania</w:t>
      </w:r>
      <w:r w:rsidR="008F3C4C" w:rsidRPr="008F3C4C">
        <w:rPr>
          <w:bCs/>
          <w:lang w:eastAsia="en-US"/>
        </w:rPr>
        <w:t xml:space="preserve"> </w:t>
      </w:r>
      <w:r>
        <w:rPr>
          <w:bCs/>
          <w:lang w:eastAsia="en-US"/>
        </w:rPr>
        <w:t>a</w:t>
      </w:r>
      <w:r w:rsidRPr="00F06CCE">
        <w:rPr>
          <w:bCs/>
          <w:lang w:eastAsia="en-US"/>
        </w:rPr>
        <w:t>paratur</w:t>
      </w:r>
      <w:r>
        <w:rPr>
          <w:bCs/>
          <w:lang w:eastAsia="en-US"/>
        </w:rPr>
        <w:t>y</w:t>
      </w:r>
      <w:r w:rsidRPr="00F06CCE">
        <w:rPr>
          <w:bCs/>
          <w:lang w:eastAsia="en-US"/>
        </w:rPr>
        <w:t>, urządze</w:t>
      </w:r>
      <w:r>
        <w:rPr>
          <w:bCs/>
          <w:lang w:eastAsia="en-US"/>
        </w:rPr>
        <w:t>ń</w:t>
      </w:r>
      <w:r w:rsidRPr="00F06CCE">
        <w:rPr>
          <w:bCs/>
          <w:lang w:eastAsia="en-US"/>
        </w:rPr>
        <w:t>, wyposażenia i mebl</w:t>
      </w:r>
      <w:r>
        <w:rPr>
          <w:bCs/>
          <w:lang w:eastAsia="en-US"/>
        </w:rPr>
        <w:t>i</w:t>
      </w:r>
      <w:r w:rsidRPr="00F06CCE">
        <w:rPr>
          <w:bCs/>
          <w:lang w:eastAsia="en-US"/>
        </w:rPr>
        <w:t xml:space="preserve"> </w:t>
      </w:r>
      <w:r w:rsidR="008F3C4C" w:rsidRPr="008F3C4C">
        <w:rPr>
          <w:bCs/>
          <w:lang w:eastAsia="en-US"/>
        </w:rPr>
        <w:t>konieczne było instalowanie dodatkowych elementów (urządzeń), oprogramowania, w późniejszym czasie, szczególnie za dodatkową opłatą (nie dotyczy materiałów zużywalnych, zamawianych podczas eksploatacji aparatury lub sprzętu).</w:t>
      </w:r>
    </w:p>
    <w:p w14:paraId="41B82D64" w14:textId="6DC411B9" w:rsidR="008F3C4C" w:rsidRPr="008F3C4C" w:rsidRDefault="00F06CCE" w:rsidP="00F06CCE">
      <w:pPr>
        <w:widowControl w:val="0"/>
        <w:tabs>
          <w:tab w:val="left" w:pos="1843"/>
        </w:tabs>
        <w:suppressAutoHyphens/>
        <w:autoSpaceDE w:val="0"/>
        <w:spacing w:before="120" w:after="120"/>
        <w:jc w:val="both"/>
        <w:rPr>
          <w:bCs/>
          <w:lang w:eastAsia="en-US"/>
        </w:rPr>
      </w:pPr>
      <w:r>
        <w:rPr>
          <w:bCs/>
          <w:lang w:eastAsia="en-US"/>
        </w:rPr>
        <w:t xml:space="preserve">1.7. </w:t>
      </w:r>
      <w:r w:rsidR="008F3C4C" w:rsidRPr="008F3C4C">
        <w:rPr>
          <w:bCs/>
          <w:lang w:eastAsia="en-US"/>
        </w:rPr>
        <w:t>Dostarczon</w:t>
      </w:r>
      <w:r>
        <w:rPr>
          <w:bCs/>
          <w:lang w:eastAsia="en-US"/>
        </w:rPr>
        <w:t>e</w:t>
      </w:r>
      <w:r w:rsidR="008F3C4C" w:rsidRPr="008F3C4C">
        <w:rPr>
          <w:bCs/>
          <w:lang w:eastAsia="en-US"/>
        </w:rPr>
        <w:t xml:space="preserve"> </w:t>
      </w:r>
      <w:r>
        <w:rPr>
          <w:bCs/>
          <w:lang w:eastAsia="en-US"/>
        </w:rPr>
        <w:t>a</w:t>
      </w:r>
      <w:r w:rsidRPr="00F06CCE">
        <w:rPr>
          <w:bCs/>
          <w:lang w:eastAsia="en-US"/>
        </w:rPr>
        <w:t>paratura, urządzenia, wyposażeni</w:t>
      </w:r>
      <w:r>
        <w:rPr>
          <w:bCs/>
          <w:lang w:eastAsia="en-US"/>
        </w:rPr>
        <w:t>e</w:t>
      </w:r>
      <w:r w:rsidRPr="00F06CCE">
        <w:rPr>
          <w:bCs/>
          <w:lang w:eastAsia="en-US"/>
        </w:rPr>
        <w:t xml:space="preserve"> </w:t>
      </w:r>
      <w:r w:rsidR="008F3C4C" w:rsidRPr="008F3C4C">
        <w:rPr>
          <w:bCs/>
          <w:lang w:eastAsia="en-US"/>
        </w:rPr>
        <w:t>muszą być dostosowane do pracy z wykorzystaniem napięcia sieciowego w Polsce.</w:t>
      </w:r>
    </w:p>
    <w:p w14:paraId="51B23BD4" w14:textId="77777777" w:rsidR="008F3C4C" w:rsidRPr="008F3C4C" w:rsidRDefault="008F3C4C" w:rsidP="00F06CCE">
      <w:pPr>
        <w:widowControl w:val="0"/>
        <w:tabs>
          <w:tab w:val="left" w:pos="1843"/>
        </w:tabs>
        <w:suppressAutoHyphens/>
        <w:autoSpaceDE w:val="0"/>
        <w:spacing w:before="120" w:after="120"/>
        <w:jc w:val="both"/>
        <w:rPr>
          <w:bCs/>
          <w:lang w:eastAsia="en-US"/>
        </w:rPr>
      </w:pPr>
      <w:r w:rsidRPr="008F3C4C">
        <w:rPr>
          <w:bCs/>
          <w:lang w:eastAsia="en-US"/>
        </w:rPr>
        <w:lastRenderedPageBreak/>
        <w:t>Dodatkowe wymagania:</w:t>
      </w:r>
    </w:p>
    <w:p w14:paraId="7945843A" w14:textId="745FD7FF" w:rsidR="004773C4" w:rsidRDefault="004773C4" w:rsidP="00F06CCE">
      <w:pPr>
        <w:widowControl w:val="0"/>
        <w:tabs>
          <w:tab w:val="left" w:pos="1843"/>
        </w:tabs>
        <w:suppressAutoHyphens/>
        <w:autoSpaceDE w:val="0"/>
        <w:spacing w:before="120" w:after="120"/>
        <w:jc w:val="both"/>
        <w:rPr>
          <w:bCs/>
          <w:lang w:eastAsia="en-US"/>
        </w:rPr>
      </w:pPr>
      <w:r w:rsidRPr="008F3C4C">
        <w:rPr>
          <w:bCs/>
          <w:lang w:eastAsia="en-US"/>
        </w:rPr>
        <w:t xml:space="preserve">Część </w:t>
      </w:r>
      <w:r>
        <w:rPr>
          <w:bCs/>
          <w:lang w:eastAsia="en-US"/>
        </w:rPr>
        <w:t xml:space="preserve">1: Montaż mebli </w:t>
      </w:r>
      <w:r w:rsidRPr="008F3C4C">
        <w:rPr>
          <w:bCs/>
          <w:lang w:eastAsia="en-US"/>
        </w:rPr>
        <w:t xml:space="preserve">w siedzibie Zamawiającego. </w:t>
      </w:r>
    </w:p>
    <w:p w14:paraId="01B684B5" w14:textId="5CA20115" w:rsidR="00AE4DD6" w:rsidRDefault="00AE4DD6" w:rsidP="00F06CCE">
      <w:pPr>
        <w:widowControl w:val="0"/>
        <w:tabs>
          <w:tab w:val="left" w:pos="1843"/>
        </w:tabs>
        <w:suppressAutoHyphens/>
        <w:autoSpaceDE w:val="0"/>
        <w:spacing w:before="120" w:after="120"/>
        <w:jc w:val="both"/>
        <w:rPr>
          <w:bCs/>
          <w:lang w:eastAsia="en-US"/>
        </w:rPr>
      </w:pPr>
      <w:r>
        <w:rPr>
          <w:bCs/>
          <w:lang w:eastAsia="en-US"/>
        </w:rPr>
        <w:t>Część 3: Montaż sprzętów – dotyczy pozycji dostarczonych w częściach.</w:t>
      </w:r>
    </w:p>
    <w:p w14:paraId="5C1F3C28" w14:textId="5BC6910B" w:rsidR="008F3C4C" w:rsidRPr="008F3C4C" w:rsidRDefault="004773C4" w:rsidP="00F06CCE">
      <w:pPr>
        <w:widowControl w:val="0"/>
        <w:tabs>
          <w:tab w:val="left" w:pos="1843"/>
        </w:tabs>
        <w:suppressAutoHyphens/>
        <w:autoSpaceDE w:val="0"/>
        <w:spacing w:before="120" w:after="120"/>
        <w:jc w:val="both"/>
        <w:rPr>
          <w:bCs/>
          <w:lang w:eastAsia="en-US"/>
        </w:rPr>
      </w:pPr>
      <w:r>
        <w:rPr>
          <w:bCs/>
          <w:lang w:eastAsia="en-US"/>
        </w:rPr>
        <w:t xml:space="preserve">Część </w:t>
      </w:r>
      <w:r w:rsidR="00F06CCE">
        <w:rPr>
          <w:bCs/>
          <w:lang w:eastAsia="en-US"/>
        </w:rPr>
        <w:t>6</w:t>
      </w:r>
      <w:r w:rsidR="00CF2E78">
        <w:rPr>
          <w:bCs/>
          <w:lang w:eastAsia="en-US"/>
        </w:rPr>
        <w:t>, 7</w:t>
      </w:r>
      <w:r w:rsidR="008F3C4C" w:rsidRPr="008F3C4C">
        <w:rPr>
          <w:bCs/>
          <w:lang w:eastAsia="en-US"/>
        </w:rPr>
        <w:t>: Montaż, uruchomienie i szkolenie w siedzibie Zamawiającego. Szkolenie może być przeprowadzone w dniu dostawy lub w innym terminie uzgodnionym z Zamawiającym. Szkolenie rozumiane jest jako instruktaż z podstawowej obsługi i konserwacji sprzętu medycznego.</w:t>
      </w:r>
    </w:p>
    <w:p w14:paraId="1FB15F01" w14:textId="77777777" w:rsidR="008F3C4C" w:rsidRPr="008F3C4C" w:rsidRDefault="008F3C4C" w:rsidP="008F3C4C">
      <w:pPr>
        <w:widowControl w:val="0"/>
        <w:tabs>
          <w:tab w:val="left" w:pos="1843"/>
        </w:tabs>
        <w:suppressAutoHyphens/>
        <w:autoSpaceDE w:val="0"/>
        <w:contextualSpacing/>
        <w:jc w:val="both"/>
        <w:rPr>
          <w:bCs/>
          <w:lang w:eastAsia="en-US"/>
        </w:rPr>
      </w:pPr>
    </w:p>
    <w:p w14:paraId="72966D8C" w14:textId="77777777" w:rsidR="008F3C4C" w:rsidRPr="008F3C4C" w:rsidRDefault="008F3C4C" w:rsidP="001D283C">
      <w:pPr>
        <w:widowControl w:val="0"/>
        <w:tabs>
          <w:tab w:val="left" w:pos="284"/>
        </w:tabs>
        <w:suppressAutoHyphens/>
        <w:autoSpaceDE w:val="0"/>
        <w:spacing w:before="120" w:after="120"/>
        <w:jc w:val="both"/>
        <w:rPr>
          <w:bCs/>
          <w:lang w:eastAsia="en-US"/>
        </w:rPr>
      </w:pPr>
      <w:r w:rsidRPr="008F3C4C">
        <w:rPr>
          <w:bCs/>
          <w:lang w:eastAsia="en-US"/>
        </w:rPr>
        <w:t>2.</w:t>
      </w:r>
      <w:r w:rsidRPr="008F3C4C">
        <w:rPr>
          <w:bCs/>
          <w:lang w:eastAsia="en-US"/>
        </w:rPr>
        <w:tab/>
        <w:t>Warunki dotyczące serwisu gwarancyjnego:</w:t>
      </w:r>
    </w:p>
    <w:p w14:paraId="0FF578F1" w14:textId="35930405"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2.1. Oferowan</w:t>
      </w:r>
      <w:r w:rsidR="001D283C">
        <w:rPr>
          <w:bCs/>
          <w:lang w:eastAsia="en-US"/>
        </w:rPr>
        <w:t>e</w:t>
      </w:r>
      <w:r w:rsidRPr="008F3C4C">
        <w:rPr>
          <w:bCs/>
          <w:lang w:eastAsia="en-US"/>
        </w:rPr>
        <w:t xml:space="preserve"> </w:t>
      </w:r>
      <w:r w:rsidR="001D283C">
        <w:rPr>
          <w:bCs/>
          <w:lang w:eastAsia="en-US"/>
        </w:rPr>
        <w:t>a</w:t>
      </w:r>
      <w:r w:rsidR="001D283C" w:rsidRPr="001D283C">
        <w:rPr>
          <w:bCs/>
          <w:lang w:eastAsia="en-US"/>
        </w:rPr>
        <w:t>paratura, urządzenia, wyposażenia i meble</w:t>
      </w:r>
      <w:r w:rsidR="001D283C">
        <w:rPr>
          <w:bCs/>
          <w:lang w:eastAsia="en-US"/>
        </w:rPr>
        <w:t xml:space="preserve"> </w:t>
      </w:r>
      <w:r w:rsidR="001D283C" w:rsidRPr="00C93D05">
        <w:rPr>
          <w:bCs/>
          <w:lang w:eastAsia="en-US"/>
        </w:rPr>
        <w:t>mu</w:t>
      </w:r>
      <w:r w:rsidR="0007513A" w:rsidRPr="00C93D05">
        <w:rPr>
          <w:bCs/>
          <w:lang w:eastAsia="en-US"/>
        </w:rPr>
        <w:t>s</w:t>
      </w:r>
      <w:r w:rsidR="001D283C" w:rsidRPr="00C93D05">
        <w:rPr>
          <w:bCs/>
          <w:lang w:eastAsia="en-US"/>
        </w:rPr>
        <w:t>zą</w:t>
      </w:r>
      <w:r w:rsidRPr="008F3C4C">
        <w:rPr>
          <w:bCs/>
          <w:lang w:eastAsia="en-US"/>
        </w:rPr>
        <w:t xml:space="preserve"> być objęt</w:t>
      </w:r>
      <w:r w:rsidR="001D283C">
        <w:rPr>
          <w:bCs/>
          <w:lang w:eastAsia="en-US"/>
        </w:rPr>
        <w:t>e</w:t>
      </w:r>
      <w:r w:rsidRPr="008F3C4C">
        <w:rPr>
          <w:bCs/>
          <w:lang w:eastAsia="en-US"/>
        </w:rPr>
        <w:t xml:space="preserve"> gwarancją na okres:</w:t>
      </w:r>
    </w:p>
    <w:p w14:paraId="572D6A60" w14:textId="59559A31"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1 </w:t>
      </w:r>
      <w:r w:rsidR="00CA2D4C" w:rsidRPr="008F3C4C">
        <w:rPr>
          <w:bCs/>
          <w:lang w:eastAsia="en-US"/>
        </w:rPr>
        <w:t>–</w:t>
      </w:r>
      <w:r w:rsidRPr="008F3C4C">
        <w:rPr>
          <w:bCs/>
          <w:lang w:eastAsia="en-US"/>
        </w:rPr>
        <w:t xml:space="preserve">  </w:t>
      </w:r>
      <w:r w:rsidR="00B4194D">
        <w:rPr>
          <w:bCs/>
          <w:lang w:eastAsia="en-US"/>
        </w:rPr>
        <w:t>24 miesiące</w:t>
      </w:r>
      <w:r w:rsidR="001D283C" w:rsidRPr="008F3C4C">
        <w:rPr>
          <w:bCs/>
          <w:lang w:eastAsia="en-US"/>
        </w:rPr>
        <w:t xml:space="preserve"> na każdą z pozycji</w:t>
      </w:r>
    </w:p>
    <w:p w14:paraId="0456C0E4" w14:textId="3D384FF5"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2 – </w:t>
      </w:r>
      <w:r w:rsidR="00CA2D4C">
        <w:rPr>
          <w:bCs/>
          <w:lang w:eastAsia="en-US"/>
        </w:rPr>
        <w:t>24 miesiące</w:t>
      </w:r>
      <w:r w:rsidR="00CA2D4C" w:rsidRPr="008F3C4C">
        <w:rPr>
          <w:bCs/>
          <w:lang w:eastAsia="en-US"/>
        </w:rPr>
        <w:t xml:space="preserve"> na każdą z pozycji</w:t>
      </w:r>
    </w:p>
    <w:p w14:paraId="0F32A068" w14:textId="29438CB9"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3 – </w:t>
      </w:r>
      <w:r w:rsidR="00EB11AE" w:rsidRPr="00EB11AE">
        <w:rPr>
          <w:bCs/>
          <w:lang w:eastAsia="en-US"/>
        </w:rPr>
        <w:t>24 miesiące na każdą z pozycji</w:t>
      </w:r>
    </w:p>
    <w:p w14:paraId="24406463" w14:textId="7E660503"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4 – </w:t>
      </w:r>
      <w:r w:rsidR="00E94124" w:rsidRPr="00EB11AE">
        <w:rPr>
          <w:bCs/>
          <w:lang w:eastAsia="en-US"/>
        </w:rPr>
        <w:t>24 miesiące na każdą z pozycji</w:t>
      </w:r>
    </w:p>
    <w:p w14:paraId="3BCF74DD" w14:textId="59A2BA1A" w:rsidR="001D283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5 - </w:t>
      </w:r>
      <w:r w:rsidR="00E408AF" w:rsidRPr="00EB11AE">
        <w:rPr>
          <w:bCs/>
          <w:lang w:eastAsia="en-US"/>
        </w:rPr>
        <w:t>24 miesiące na każdą z pozycji</w:t>
      </w:r>
    </w:p>
    <w:p w14:paraId="2C7A08CD" w14:textId="146848F6" w:rsid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6 - </w:t>
      </w:r>
      <w:r w:rsidR="00D85BAD" w:rsidRPr="00EB11AE">
        <w:rPr>
          <w:bCs/>
          <w:lang w:eastAsia="en-US"/>
        </w:rPr>
        <w:t>24 miesiące na każdą z pozycji</w:t>
      </w:r>
    </w:p>
    <w:p w14:paraId="185C72D1" w14:textId="140417B8" w:rsidR="001D283C" w:rsidRPr="008F3C4C" w:rsidRDefault="001D283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w:t>
      </w:r>
      <w:r>
        <w:rPr>
          <w:bCs/>
          <w:lang w:eastAsia="en-US"/>
        </w:rPr>
        <w:t>7</w:t>
      </w:r>
      <w:r w:rsidRPr="008F3C4C">
        <w:rPr>
          <w:bCs/>
          <w:lang w:eastAsia="en-US"/>
        </w:rPr>
        <w:t xml:space="preserve"> - </w:t>
      </w:r>
      <w:r w:rsidR="00D85BAD" w:rsidRPr="00EB11AE">
        <w:rPr>
          <w:bCs/>
          <w:lang w:eastAsia="en-US"/>
        </w:rPr>
        <w:t>24 miesiące na każdą z pozycji</w:t>
      </w:r>
    </w:p>
    <w:p w14:paraId="5798B4C9" w14:textId="028F24AE" w:rsidR="001D283C" w:rsidRPr="008F3C4C" w:rsidRDefault="001D283C" w:rsidP="001D283C">
      <w:pPr>
        <w:widowControl w:val="0"/>
        <w:tabs>
          <w:tab w:val="left" w:pos="1843"/>
        </w:tabs>
        <w:suppressAutoHyphens/>
        <w:autoSpaceDE w:val="0"/>
        <w:spacing w:before="120" w:after="120"/>
        <w:jc w:val="both"/>
        <w:rPr>
          <w:bCs/>
          <w:lang w:eastAsia="en-US"/>
        </w:rPr>
      </w:pPr>
      <w:r w:rsidRPr="008F3C4C">
        <w:rPr>
          <w:bCs/>
          <w:lang w:eastAsia="en-US"/>
        </w:rPr>
        <w:t xml:space="preserve">Część </w:t>
      </w:r>
      <w:r>
        <w:rPr>
          <w:bCs/>
          <w:lang w:eastAsia="en-US"/>
        </w:rPr>
        <w:t>8</w:t>
      </w:r>
      <w:r w:rsidRPr="008F3C4C">
        <w:rPr>
          <w:bCs/>
          <w:lang w:eastAsia="en-US"/>
        </w:rPr>
        <w:t xml:space="preserve"> - </w:t>
      </w:r>
      <w:r w:rsidR="00D85BAD" w:rsidRPr="00EB11AE">
        <w:rPr>
          <w:bCs/>
          <w:lang w:eastAsia="en-US"/>
        </w:rPr>
        <w:t xml:space="preserve">24 miesiące </w:t>
      </w:r>
      <w:r w:rsidRPr="008F3C4C">
        <w:rPr>
          <w:bCs/>
          <w:lang w:eastAsia="en-US"/>
        </w:rPr>
        <w:t>na każdą z pozycji</w:t>
      </w:r>
    </w:p>
    <w:p w14:paraId="60B07CB5" w14:textId="77777777"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Okres gwarancji będzie liczony od daty podpisania protokołu odbioru bez uwag i zastrzeżeń. Wykonawca może zaoferować dłuższy okres gwarancji niż minimalny, wskazany w pkt 2.1. przez Zamawiającego. Okres gwarancji jest jednym z kryterium oceny ofert.</w:t>
      </w:r>
    </w:p>
    <w:p w14:paraId="6DAD1C98" w14:textId="59288867"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2.2. Serwis gwarancyjny powinien być prowadzony przez serwis Wykonawcy autoryzowany przez producenta. W przypadku, gdy Wykonawca nie posiada autoryzowanego serwisu gwarancyjnego oferowanej aparatury, </w:t>
      </w:r>
      <w:r w:rsidR="001D283C" w:rsidRPr="001D283C">
        <w:rPr>
          <w:bCs/>
          <w:lang w:eastAsia="en-US"/>
        </w:rPr>
        <w:t>urządze</w:t>
      </w:r>
      <w:r w:rsidR="001D283C">
        <w:rPr>
          <w:bCs/>
          <w:lang w:eastAsia="en-US"/>
        </w:rPr>
        <w:t>ń</w:t>
      </w:r>
      <w:r w:rsidR="001D283C" w:rsidRPr="001D283C">
        <w:rPr>
          <w:bCs/>
          <w:lang w:eastAsia="en-US"/>
        </w:rPr>
        <w:t xml:space="preserve">, wyposażenia </w:t>
      </w:r>
      <w:r w:rsidR="001D283C">
        <w:rPr>
          <w:bCs/>
          <w:lang w:eastAsia="en-US"/>
        </w:rPr>
        <w:t xml:space="preserve">lub mebli </w:t>
      </w:r>
      <w:r w:rsidRPr="008F3C4C">
        <w:rPr>
          <w:bCs/>
          <w:lang w:eastAsia="en-US"/>
        </w:rPr>
        <w:t>Zamawiający dopuszcza, aby Wykonawca serwisu gwarancyjnego korzystał z pomocy producenta oferowanej aparatury</w:t>
      </w:r>
      <w:r w:rsidR="001D283C">
        <w:rPr>
          <w:bCs/>
          <w:lang w:eastAsia="en-US"/>
        </w:rPr>
        <w:t>,</w:t>
      </w:r>
      <w:r w:rsidRPr="008F3C4C">
        <w:rPr>
          <w:bCs/>
          <w:lang w:eastAsia="en-US"/>
        </w:rPr>
        <w:t xml:space="preserve"> </w:t>
      </w:r>
      <w:r w:rsidR="001D283C" w:rsidRPr="001D283C">
        <w:rPr>
          <w:bCs/>
          <w:lang w:eastAsia="en-US"/>
        </w:rPr>
        <w:t>urządze</w:t>
      </w:r>
      <w:r w:rsidR="001D283C">
        <w:rPr>
          <w:bCs/>
          <w:lang w:eastAsia="en-US"/>
        </w:rPr>
        <w:t xml:space="preserve">ń, wyposażenia, mebli </w:t>
      </w:r>
      <w:r w:rsidRPr="008F3C4C">
        <w:rPr>
          <w:bCs/>
          <w:lang w:eastAsia="en-US"/>
        </w:rPr>
        <w:t xml:space="preserve">lub </w:t>
      </w:r>
      <w:r w:rsidR="001D283C">
        <w:rPr>
          <w:bCs/>
          <w:lang w:eastAsia="en-US"/>
        </w:rPr>
        <w:t>ich</w:t>
      </w:r>
      <w:r w:rsidRPr="008F3C4C">
        <w:rPr>
          <w:bCs/>
          <w:lang w:eastAsia="en-US"/>
        </w:rPr>
        <w:t xml:space="preserve"> przedstawiciela, prowadzącego serwis techniczny w wymaganym zakresie. Każda autoryzacja dla serwisu Wykonawcy oraz deklaracja wspierania serwisu przez producenta lub jego przedstawiciela musi mieć formę oświadczenia producenta lub jego przedstawiciela.</w:t>
      </w:r>
    </w:p>
    <w:p w14:paraId="252EE231" w14:textId="6216884D"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2.3. W okresie obowiązywania gwarancji Wykonawca zapewni nieodpłatny serwis aparatury i </w:t>
      </w:r>
      <w:r w:rsidR="001D283C">
        <w:rPr>
          <w:bCs/>
          <w:lang w:eastAsia="en-US"/>
        </w:rPr>
        <w:t xml:space="preserve">urządzeń </w:t>
      </w:r>
      <w:r w:rsidRPr="008F3C4C">
        <w:rPr>
          <w:bCs/>
          <w:lang w:eastAsia="en-US"/>
        </w:rPr>
        <w:t>na warunkach określonych w niniejszym dokumencie i w umowie.</w:t>
      </w:r>
    </w:p>
    <w:p w14:paraId="12A825BB" w14:textId="73306EBE"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2.4. W przypadku wymiany uszkodzonego elementu aparatury</w:t>
      </w:r>
      <w:r w:rsidR="001D283C">
        <w:rPr>
          <w:bCs/>
          <w:lang w:eastAsia="en-US"/>
        </w:rPr>
        <w:t>,</w:t>
      </w:r>
      <w:r w:rsidRPr="008F3C4C">
        <w:rPr>
          <w:bCs/>
          <w:lang w:eastAsia="en-US"/>
        </w:rPr>
        <w:t xml:space="preserve"> </w:t>
      </w:r>
      <w:r w:rsidR="001D283C" w:rsidRPr="001D283C">
        <w:rPr>
          <w:bCs/>
          <w:lang w:eastAsia="en-US"/>
        </w:rPr>
        <w:t>urządze</w:t>
      </w:r>
      <w:r w:rsidR="001D283C">
        <w:rPr>
          <w:bCs/>
          <w:lang w:eastAsia="en-US"/>
        </w:rPr>
        <w:t>ń</w:t>
      </w:r>
      <w:r w:rsidR="001D283C" w:rsidRPr="001D283C">
        <w:rPr>
          <w:bCs/>
          <w:lang w:eastAsia="en-US"/>
        </w:rPr>
        <w:t xml:space="preserve">, wyposażenia </w:t>
      </w:r>
      <w:r w:rsidR="001D283C">
        <w:rPr>
          <w:bCs/>
          <w:lang w:eastAsia="en-US"/>
        </w:rPr>
        <w:t xml:space="preserve">lub mebli </w:t>
      </w:r>
      <w:r w:rsidRPr="008F3C4C">
        <w:rPr>
          <w:bCs/>
          <w:lang w:eastAsia="en-US"/>
        </w:rPr>
        <w:t xml:space="preserve">obowiązywać będą warunki gwarancji i serwisu, wynikające ze złożonej oferty. </w:t>
      </w:r>
    </w:p>
    <w:p w14:paraId="57BC25B0" w14:textId="2C3F2C73"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 xml:space="preserve">2.5. Transport </w:t>
      </w:r>
      <w:r w:rsidR="001D283C">
        <w:rPr>
          <w:bCs/>
          <w:lang w:eastAsia="en-US"/>
        </w:rPr>
        <w:t xml:space="preserve">aparatury, </w:t>
      </w:r>
      <w:r w:rsidR="001D283C" w:rsidRPr="001D283C">
        <w:rPr>
          <w:bCs/>
          <w:lang w:eastAsia="en-US"/>
        </w:rPr>
        <w:t>urządze</w:t>
      </w:r>
      <w:r w:rsidR="001D283C">
        <w:rPr>
          <w:bCs/>
          <w:lang w:eastAsia="en-US"/>
        </w:rPr>
        <w:t>ń</w:t>
      </w:r>
      <w:r w:rsidR="001D283C" w:rsidRPr="001D283C">
        <w:rPr>
          <w:bCs/>
          <w:lang w:eastAsia="en-US"/>
        </w:rPr>
        <w:t xml:space="preserve">, wyposażenia </w:t>
      </w:r>
      <w:r w:rsidR="001D283C">
        <w:rPr>
          <w:bCs/>
          <w:lang w:eastAsia="en-US"/>
        </w:rPr>
        <w:t xml:space="preserve">lub mebli </w:t>
      </w:r>
      <w:r w:rsidRPr="008F3C4C">
        <w:rPr>
          <w:bCs/>
          <w:lang w:eastAsia="en-US"/>
        </w:rPr>
        <w:t>do miejsca lokalizacji serwisu gwarancyjnego i z powrotem w okresie gwarancji odbywać się będzie na koszt i ryzyko Wykonawcy.</w:t>
      </w:r>
    </w:p>
    <w:p w14:paraId="67FEB7F6" w14:textId="7C0314EF" w:rsidR="008F3C4C" w:rsidRPr="008F3C4C" w:rsidRDefault="008F3C4C" w:rsidP="001D283C">
      <w:pPr>
        <w:widowControl w:val="0"/>
        <w:tabs>
          <w:tab w:val="left" w:pos="1843"/>
        </w:tabs>
        <w:suppressAutoHyphens/>
        <w:autoSpaceDE w:val="0"/>
        <w:spacing w:before="120" w:after="120"/>
        <w:jc w:val="both"/>
        <w:rPr>
          <w:bCs/>
          <w:lang w:eastAsia="en-US"/>
        </w:rPr>
      </w:pPr>
      <w:r w:rsidRPr="008F3C4C">
        <w:rPr>
          <w:bCs/>
          <w:lang w:eastAsia="en-US"/>
        </w:rPr>
        <w:t>2.6. Zamawiający zastrzega sobie prawo odstąpienia od umowy ze względu na wadę fizyczną lub prawną dostarczon</w:t>
      </w:r>
      <w:r w:rsidR="001D283C">
        <w:rPr>
          <w:bCs/>
          <w:lang w:eastAsia="en-US"/>
        </w:rPr>
        <w:t xml:space="preserve">ych: aparatury, </w:t>
      </w:r>
      <w:r w:rsidR="001D283C" w:rsidRPr="001D283C">
        <w:rPr>
          <w:bCs/>
          <w:lang w:eastAsia="en-US"/>
        </w:rPr>
        <w:t>urządze</w:t>
      </w:r>
      <w:r w:rsidR="001D283C">
        <w:rPr>
          <w:bCs/>
          <w:lang w:eastAsia="en-US"/>
        </w:rPr>
        <w:t>ń</w:t>
      </w:r>
      <w:r w:rsidR="001D283C" w:rsidRPr="001D283C">
        <w:rPr>
          <w:bCs/>
          <w:lang w:eastAsia="en-US"/>
        </w:rPr>
        <w:t xml:space="preserve">, wyposażenia </w:t>
      </w:r>
      <w:r w:rsidR="001D283C">
        <w:rPr>
          <w:bCs/>
          <w:lang w:eastAsia="en-US"/>
        </w:rPr>
        <w:t>lub mebli.</w:t>
      </w:r>
    </w:p>
    <w:p w14:paraId="0982188E" w14:textId="77777777" w:rsidR="00657A46" w:rsidRPr="007440F5" w:rsidRDefault="00657A46" w:rsidP="00464EB1">
      <w:pPr>
        <w:widowControl w:val="0"/>
        <w:tabs>
          <w:tab w:val="left" w:pos="1843"/>
        </w:tabs>
        <w:suppressAutoHyphens/>
        <w:autoSpaceDE w:val="0"/>
        <w:contextualSpacing/>
        <w:jc w:val="both"/>
      </w:pPr>
    </w:p>
    <w:p w14:paraId="75BD12EF" w14:textId="77777777"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14:paraId="718C4166" w14:textId="77777777" w:rsidR="00764A87" w:rsidRPr="00631CCE" w:rsidRDefault="00764A87" w:rsidP="00AB6350">
      <w:pPr>
        <w:numPr>
          <w:ilvl w:val="3"/>
          <w:numId w:val="4"/>
        </w:numPr>
        <w:tabs>
          <w:tab w:val="clear" w:pos="2880"/>
          <w:tab w:val="num" w:pos="426"/>
        </w:tabs>
        <w:spacing w:after="40"/>
        <w:ind w:left="426" w:hanging="426"/>
        <w:jc w:val="both"/>
      </w:pPr>
      <w:r w:rsidRPr="00631CCE">
        <w:t xml:space="preserve">O udzielenie zamówienia mogą ubiegać się Wykonawcy, którzy: </w:t>
      </w:r>
    </w:p>
    <w:p w14:paraId="2CB5D985" w14:textId="737CACCD" w:rsidR="00764A87" w:rsidRPr="00124B86" w:rsidRDefault="00764A87" w:rsidP="00AB6350">
      <w:pPr>
        <w:numPr>
          <w:ilvl w:val="0"/>
          <w:numId w:val="3"/>
        </w:numPr>
        <w:tabs>
          <w:tab w:val="clear" w:pos="928"/>
          <w:tab w:val="left" w:pos="851"/>
        </w:tabs>
        <w:spacing w:after="40"/>
        <w:ind w:left="851" w:hanging="425"/>
        <w:jc w:val="both"/>
      </w:pPr>
      <w:r w:rsidRPr="00631CCE">
        <w:rPr>
          <w:bCs/>
        </w:rPr>
        <w:lastRenderedPageBreak/>
        <w:t>nie podlegają wykluczeniu</w:t>
      </w:r>
      <w:r>
        <w:rPr>
          <w:bCs/>
        </w:rPr>
        <w:t xml:space="preserve"> (zgodnie z </w:t>
      </w:r>
      <w:r w:rsidR="00DC4525">
        <w:rPr>
          <w:bCs/>
        </w:rPr>
        <w:t xml:space="preserve">przesłankami obligatoryjnymi, o których mowa w </w:t>
      </w:r>
      <w:r>
        <w:rPr>
          <w:bCs/>
        </w:rPr>
        <w:t xml:space="preserve">art. 24 ust. </w:t>
      </w:r>
      <w:r w:rsidRPr="00146983">
        <w:t>1</w:t>
      </w:r>
      <w:r w:rsidR="00DC4525">
        <w:t xml:space="preserve"> ustawy Pzp</w:t>
      </w:r>
      <w:r>
        <w:t>)</w:t>
      </w:r>
      <w:r w:rsidR="002C5649">
        <w:rPr>
          <w:bCs/>
        </w:rPr>
        <w:t xml:space="preserve"> – dot. Części 1</w:t>
      </w:r>
      <w:r w:rsidR="00C53A3D">
        <w:rPr>
          <w:bCs/>
        </w:rPr>
        <w:t xml:space="preserve"> </w:t>
      </w:r>
      <w:r w:rsidR="002C5649">
        <w:rPr>
          <w:bCs/>
        </w:rPr>
        <w:t xml:space="preserve">- </w:t>
      </w:r>
      <w:r w:rsidR="001D283C">
        <w:rPr>
          <w:bCs/>
        </w:rPr>
        <w:t>8</w:t>
      </w:r>
      <w:r w:rsidR="002C5649">
        <w:rPr>
          <w:bCs/>
        </w:rPr>
        <w:t>.</w:t>
      </w:r>
    </w:p>
    <w:p w14:paraId="576699B5" w14:textId="010FBB6E" w:rsidR="00DA2CE7" w:rsidRPr="00101DE7" w:rsidRDefault="00DA2CE7" w:rsidP="00DA2CE7">
      <w:pPr>
        <w:tabs>
          <w:tab w:val="left" w:pos="851"/>
        </w:tabs>
        <w:spacing w:before="120" w:after="120"/>
        <w:jc w:val="both"/>
        <w:rPr>
          <w:bCs/>
        </w:rPr>
      </w:pPr>
      <w:r w:rsidRPr="00101DE7">
        <w:rPr>
          <w:bCs/>
        </w:rPr>
        <w:t>Zamawiający nie ok</w:t>
      </w:r>
      <w:r w:rsidR="0067259F">
        <w:rPr>
          <w:bCs/>
        </w:rPr>
        <w:t>reśla warunków w zakresie spełnienia warunków udziału w postępowaniu</w:t>
      </w:r>
      <w:r w:rsidR="002C5649">
        <w:rPr>
          <w:bCs/>
        </w:rPr>
        <w:t xml:space="preserve"> w Części 1</w:t>
      </w:r>
      <w:r w:rsidR="00C53A3D">
        <w:rPr>
          <w:bCs/>
        </w:rPr>
        <w:t xml:space="preserve"> </w:t>
      </w:r>
      <w:r w:rsidR="002C5649">
        <w:rPr>
          <w:bCs/>
        </w:rPr>
        <w:t xml:space="preserve">- </w:t>
      </w:r>
      <w:r w:rsidR="001D283C">
        <w:rPr>
          <w:bCs/>
        </w:rPr>
        <w:t>8</w:t>
      </w:r>
      <w:r w:rsidR="00124B86">
        <w:rPr>
          <w:bCs/>
        </w:rPr>
        <w:t>,</w:t>
      </w:r>
      <w:r w:rsidR="0067259F">
        <w:rPr>
          <w:bCs/>
        </w:rPr>
        <w:t xml:space="preserve"> dotyczących:</w:t>
      </w:r>
    </w:p>
    <w:p w14:paraId="20D0492B" w14:textId="5BE90E2C" w:rsidR="000C0096" w:rsidRDefault="000C0096" w:rsidP="00AB6350">
      <w:pPr>
        <w:pStyle w:val="Akapitzlist"/>
        <w:numPr>
          <w:ilvl w:val="0"/>
          <w:numId w:val="12"/>
        </w:numPr>
        <w:autoSpaceDE w:val="0"/>
        <w:autoSpaceDN w:val="0"/>
        <w:adjustRightInd w:val="0"/>
        <w:spacing w:before="120" w:after="120"/>
        <w:contextualSpacing w:val="0"/>
        <w:rPr>
          <w:bCs/>
          <w:kern w:val="32"/>
        </w:rPr>
      </w:pPr>
      <w:r w:rsidRPr="00101DE7">
        <w:t>zdolności technicznej lub zawodowej</w:t>
      </w:r>
    </w:p>
    <w:p w14:paraId="16239F28" w14:textId="77777777" w:rsidR="00DA2CE7" w:rsidRDefault="00DA2CE7" w:rsidP="00AB6350">
      <w:pPr>
        <w:pStyle w:val="Akapitzlist"/>
        <w:numPr>
          <w:ilvl w:val="0"/>
          <w:numId w:val="12"/>
        </w:numPr>
        <w:autoSpaceDE w:val="0"/>
        <w:autoSpaceDN w:val="0"/>
        <w:adjustRightInd w:val="0"/>
        <w:spacing w:before="120" w:after="120"/>
        <w:contextualSpacing w:val="0"/>
        <w:rPr>
          <w:bCs/>
          <w:kern w:val="32"/>
        </w:rPr>
      </w:pPr>
      <w:r w:rsidRPr="00101DE7">
        <w:rPr>
          <w:bCs/>
          <w:kern w:val="32"/>
        </w:rPr>
        <w:t>kompetencji lub uprawnień do prowadzenia ok</w:t>
      </w:r>
      <w:r w:rsidR="0067259F">
        <w:rPr>
          <w:bCs/>
          <w:kern w:val="32"/>
        </w:rPr>
        <w:t>reślonej działalności zawodowej,</w:t>
      </w:r>
    </w:p>
    <w:p w14:paraId="6F9D724F" w14:textId="72B93C5C" w:rsidR="0067259F" w:rsidRDefault="0067259F" w:rsidP="00AB6350">
      <w:pPr>
        <w:pStyle w:val="Akapitzlist"/>
        <w:numPr>
          <w:ilvl w:val="0"/>
          <w:numId w:val="12"/>
        </w:numPr>
        <w:autoSpaceDE w:val="0"/>
        <w:autoSpaceDN w:val="0"/>
        <w:adjustRightInd w:val="0"/>
        <w:spacing w:before="120" w:after="120"/>
        <w:contextualSpacing w:val="0"/>
        <w:rPr>
          <w:bCs/>
          <w:kern w:val="32"/>
        </w:rPr>
      </w:pPr>
      <w:r w:rsidRPr="00101DE7">
        <w:rPr>
          <w:bCs/>
          <w:kern w:val="32"/>
        </w:rPr>
        <w:t>sytua</w:t>
      </w:r>
      <w:r>
        <w:rPr>
          <w:bCs/>
          <w:kern w:val="32"/>
        </w:rPr>
        <w:t>cji ekonomicznej lub finansowej</w:t>
      </w:r>
      <w:r w:rsidR="00124B86">
        <w:rPr>
          <w:bCs/>
          <w:kern w:val="32"/>
        </w:rPr>
        <w:t>.</w:t>
      </w:r>
    </w:p>
    <w:p w14:paraId="5AEFB117" w14:textId="77777777" w:rsidR="00124B86" w:rsidRPr="00A205BD" w:rsidRDefault="00124B86" w:rsidP="00AB6350">
      <w:pPr>
        <w:pStyle w:val="Akapitzlist"/>
        <w:numPr>
          <w:ilvl w:val="1"/>
          <w:numId w:val="5"/>
        </w:numPr>
        <w:tabs>
          <w:tab w:val="clear" w:pos="8109"/>
          <w:tab w:val="num" w:pos="-142"/>
          <w:tab w:val="left" w:pos="0"/>
          <w:tab w:val="left" w:pos="284"/>
        </w:tabs>
        <w:spacing w:before="120" w:after="120" w:line="276" w:lineRule="auto"/>
        <w:ind w:left="0" w:firstLine="0"/>
        <w:contextualSpacing w:val="0"/>
        <w:jc w:val="both"/>
        <w:rPr>
          <w:bCs/>
          <w:u w:val="single"/>
        </w:rPr>
      </w:pPr>
      <w:r w:rsidRPr="00A205BD">
        <w:rPr>
          <w:u w:val="single"/>
        </w:rPr>
        <w:t>Zamawi</w:t>
      </w:r>
      <w:r>
        <w:rPr>
          <w:u w:val="single"/>
        </w:rPr>
        <w:t>ający</w:t>
      </w:r>
      <w:r w:rsidRPr="00A205BD">
        <w:rPr>
          <w:u w:val="single"/>
        </w:rPr>
        <w:t xml:space="preserve"> może na każdym etapie postępowania:</w:t>
      </w:r>
    </w:p>
    <w:p w14:paraId="3869A449" w14:textId="77777777" w:rsidR="00124B86" w:rsidRDefault="00124B86" w:rsidP="009C33EA">
      <w:pPr>
        <w:pStyle w:val="Akapitzlist"/>
        <w:tabs>
          <w:tab w:val="left" w:pos="0"/>
          <w:tab w:val="left" w:pos="284"/>
        </w:tabs>
        <w:spacing w:before="120" w:after="120" w:line="276" w:lineRule="auto"/>
        <w:ind w:left="0"/>
        <w:contextualSpacing w:val="0"/>
        <w:jc w:val="both"/>
      </w:pPr>
      <w:r>
        <w:t>a) uznać, że W</w:t>
      </w:r>
      <w:r w:rsidRPr="00146983">
        <w:t>ykonawca</w:t>
      </w:r>
      <w:r w:rsidRPr="002E0196">
        <w:rPr>
          <w:color w:val="FF0000"/>
        </w:rPr>
        <w:t xml:space="preserve"> </w:t>
      </w:r>
      <w:r w:rsidRPr="00146983">
        <w:t xml:space="preserve">nie posiada wymaganych zdolności, jeżeli zaangażowanie zasobów technicznych lub zawodowych </w:t>
      </w:r>
      <w:r>
        <w:t>W</w:t>
      </w:r>
      <w:r w:rsidRPr="00146983">
        <w:t>ykonawcy</w:t>
      </w:r>
      <w:r w:rsidRPr="002E0196">
        <w:rPr>
          <w:color w:val="FF0000"/>
        </w:rPr>
        <w:t xml:space="preserve"> </w:t>
      </w:r>
      <w:r w:rsidRPr="00146983">
        <w:t xml:space="preserve">w inne przedsięwzięcia gospodarcze </w:t>
      </w:r>
      <w:r>
        <w:t>W</w:t>
      </w:r>
      <w:r w:rsidRPr="00146983">
        <w:t>ykonawcy</w:t>
      </w:r>
      <w:r w:rsidRPr="002E0196">
        <w:rPr>
          <w:color w:val="FF0000"/>
        </w:rPr>
        <w:t xml:space="preserve"> </w:t>
      </w:r>
      <w:r w:rsidRPr="00146983">
        <w:t>może mieć negatywny</w:t>
      </w:r>
      <w:r>
        <w:t xml:space="preserve"> wpływ na realizację zamówienia,</w:t>
      </w:r>
    </w:p>
    <w:p w14:paraId="24FB6C6E" w14:textId="27C1305D" w:rsidR="00124B86" w:rsidRPr="000C0096" w:rsidRDefault="00124B86" w:rsidP="000C0096">
      <w:pPr>
        <w:pStyle w:val="Akapitzlist"/>
        <w:tabs>
          <w:tab w:val="left" w:pos="0"/>
          <w:tab w:val="left" w:pos="284"/>
        </w:tabs>
        <w:spacing w:before="120" w:after="120" w:line="276" w:lineRule="auto"/>
        <w:ind w:left="0"/>
        <w:contextualSpacing w:val="0"/>
        <w:jc w:val="both"/>
        <w:rPr>
          <w:bCs/>
        </w:rPr>
      </w:pPr>
      <w:r>
        <w:t xml:space="preserve">b)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w:t>
      </w:r>
      <w:r w:rsidRPr="00A205BD">
        <w:rPr>
          <w:u w:val="single"/>
        </w:rPr>
        <w:t>a jeżeli zachodzą uzasadnione podstawy do uznania, że złożone uprzednio oświadczenia lub dokumenty nie są już aktualne, do złożenia aktualnych oświadczeń lub dokumentów</w:t>
      </w:r>
      <w:r>
        <w:t>.</w:t>
      </w:r>
    </w:p>
    <w:p w14:paraId="5C7B746D" w14:textId="77777777" w:rsidR="00124B86" w:rsidRDefault="00124B86" w:rsidP="00124B86">
      <w:pPr>
        <w:pStyle w:val="Akapitzlist1"/>
        <w:spacing w:after="40"/>
        <w:ind w:left="0"/>
      </w:pPr>
      <w:r>
        <w:rPr>
          <w:b/>
        </w:rPr>
        <w:t>Uwaga!</w:t>
      </w:r>
    </w:p>
    <w:p w14:paraId="072E69D8" w14:textId="360C56F4" w:rsidR="00124B86" w:rsidRDefault="00124B86" w:rsidP="00124B86">
      <w:pPr>
        <w:pStyle w:val="Akapitzlist1"/>
        <w:spacing w:after="40"/>
        <w:ind w:left="0"/>
        <w:rPr>
          <w:b/>
        </w:rPr>
      </w:pPr>
      <w:r>
        <w:t xml:space="preserve">W przypadku złożenia oferty przez konsorcjum - po terminie jej złożenia, co do zasady, zmiana w strukturze konsorcjum jest zakazana, </w:t>
      </w:r>
      <w:r w:rsidR="00DA650D">
        <w:t>zwłaszcza, jeżeli</w:t>
      </w:r>
      <w:r>
        <w:t xml:space="preserve"> taka zmiana oznaczałaby zmianę potencjału technicznego, 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14:paraId="35A1F7A1" w14:textId="77777777" w:rsidR="00D8001E" w:rsidRDefault="00D8001E" w:rsidP="00631CCE">
      <w:pPr>
        <w:pStyle w:val="Akapitzlist"/>
        <w:spacing w:after="40"/>
        <w:ind w:left="0"/>
        <w:jc w:val="both"/>
        <w:rPr>
          <w:b/>
        </w:rPr>
      </w:pPr>
    </w:p>
    <w:p w14:paraId="21A5BE9F" w14:textId="77777777" w:rsidR="00631CCE" w:rsidRPr="00BD4C4A" w:rsidRDefault="00631CCE" w:rsidP="00427CF1">
      <w:pPr>
        <w:pStyle w:val="Akapitzlist"/>
        <w:tabs>
          <w:tab w:val="left" w:pos="567"/>
        </w:tabs>
        <w:spacing w:after="40"/>
        <w:ind w:left="0"/>
        <w:jc w:val="both"/>
        <w:rPr>
          <w:b/>
          <w:u w:val="single"/>
        </w:rPr>
      </w:pPr>
      <w:r w:rsidRPr="00631CCE">
        <w:rPr>
          <w:b/>
          <w:u w:val="single"/>
        </w:rPr>
        <w:t xml:space="preserve">VIa. </w:t>
      </w:r>
      <w:r w:rsidRPr="00631CCE">
        <w:rPr>
          <w:b/>
          <w:u w:val="single"/>
        </w:rPr>
        <w:tab/>
      </w:r>
      <w:r w:rsidR="00E6037F" w:rsidRPr="00631CCE">
        <w:rPr>
          <w:b/>
          <w:u w:val="single"/>
        </w:rPr>
        <w:t>PODSTAWY WYKLUCZENIA, O KTÓRYCH M</w:t>
      </w:r>
      <w:r w:rsidR="00E6037F">
        <w:rPr>
          <w:b/>
          <w:u w:val="single"/>
        </w:rPr>
        <w:t xml:space="preserve">OWA W ART. 24 UST. 1 i 5 USTAWY PZP </w:t>
      </w:r>
    </w:p>
    <w:p w14:paraId="0C978B62" w14:textId="47597E7B" w:rsidR="00AE50FB" w:rsidRDefault="00AE50FB" w:rsidP="00AE50FB">
      <w:pPr>
        <w:pStyle w:val="Akapitzlist"/>
        <w:tabs>
          <w:tab w:val="left" w:pos="142"/>
          <w:tab w:val="left" w:pos="426"/>
        </w:tabs>
        <w:autoSpaceDE w:val="0"/>
        <w:autoSpaceDN w:val="0"/>
        <w:adjustRightInd w:val="0"/>
        <w:spacing w:after="120"/>
        <w:ind w:left="0"/>
        <w:contextualSpacing w:val="0"/>
        <w:jc w:val="both"/>
        <w:rPr>
          <w:bCs/>
        </w:rPr>
      </w:pPr>
      <w:r>
        <w:t xml:space="preserve">1. </w:t>
      </w:r>
      <w:r w:rsidRPr="00975993">
        <w:rPr>
          <w:bCs/>
        </w:rPr>
        <w:t xml:space="preserve">O udzielenie zamówienia mogą ubiegać się Wykonawcy, którzy nie podlegają wykluczeniu </w:t>
      </w:r>
      <w:r w:rsidRPr="00975993">
        <w:rPr>
          <w:bCs/>
        </w:rPr>
        <w:br/>
        <w:t>z postępowania z powodu jednej z okoliczności wskazanych w art. 24 ust. 1 u</w:t>
      </w:r>
      <w:r w:rsidR="0007513A">
        <w:rPr>
          <w:bCs/>
        </w:rPr>
        <w:t xml:space="preserve">stawy </w:t>
      </w:r>
      <w:r w:rsidRPr="00975993">
        <w:rPr>
          <w:bCs/>
        </w:rPr>
        <w:t>Pzp, które wystąpiły w odpowiednim okresie określonym w art. 24 ust. 7 u</w:t>
      </w:r>
      <w:r w:rsidR="0007513A">
        <w:rPr>
          <w:bCs/>
        </w:rPr>
        <w:t xml:space="preserve">stawy </w:t>
      </w:r>
      <w:r w:rsidRPr="00975993">
        <w:rPr>
          <w:bCs/>
        </w:rPr>
        <w:t xml:space="preserve">Pzp. </w:t>
      </w:r>
    </w:p>
    <w:p w14:paraId="2CCAF1E3" w14:textId="77777777" w:rsidR="00AE50FB" w:rsidRPr="001B7683" w:rsidRDefault="00AE50FB" w:rsidP="00AE50FB">
      <w:pPr>
        <w:autoSpaceDE w:val="0"/>
        <w:autoSpaceDN w:val="0"/>
        <w:adjustRightInd w:val="0"/>
        <w:spacing w:after="120"/>
        <w:jc w:val="both"/>
        <w:rPr>
          <w:bCs/>
          <w:sz w:val="22"/>
          <w:szCs w:val="22"/>
        </w:rPr>
      </w:pPr>
      <w:r>
        <w:rPr>
          <w:bCs/>
        </w:rPr>
        <w:t>2</w:t>
      </w:r>
      <w:r w:rsidRPr="00625079">
        <w:rPr>
          <w:bCs/>
        </w:rPr>
        <w:t xml:space="preserve">. </w:t>
      </w:r>
      <w:r w:rsidRPr="00D05361">
        <w:rPr>
          <w:bCs/>
        </w:rPr>
        <w:t>Zamawiający może wykluczyć Wykonawcę na każdym etapie postępowania o udzielenie zamówienia i zgodnie z art. 26 ust 2f, jeżeli jest to niezbędne do zapewnienia odpowiedniego przebiegu postępowania o udzielenie zamówienia, wezwać do złożenia wszystkich lub niektórych oświadczeń lub dokumentów potwierdzających, że Wykonawca nie podlega wykluczeniu, spełnia warunki udziału w postępowaniu, a jeżeli zachodzą uzasadnione podstawy do uznania, że złożone uprzednio oświadczenia lub dokumenty nie są już aktualne, do złożenia aktualnych oświadczeń lub dokumentów.</w:t>
      </w:r>
    </w:p>
    <w:p w14:paraId="00AE6FA7" w14:textId="72A52680" w:rsidR="00AE50FB" w:rsidRPr="005209DE" w:rsidRDefault="00AE50FB" w:rsidP="00AE50FB">
      <w:pPr>
        <w:pStyle w:val="Akapitzlist"/>
        <w:numPr>
          <w:ilvl w:val="0"/>
          <w:numId w:val="87"/>
        </w:numPr>
        <w:tabs>
          <w:tab w:val="left" w:pos="284"/>
        </w:tabs>
        <w:spacing w:after="120"/>
        <w:ind w:left="0" w:firstLine="0"/>
        <w:contextualSpacing w:val="0"/>
        <w:jc w:val="both"/>
        <w:rPr>
          <w:bCs/>
        </w:rPr>
      </w:pPr>
      <w:r w:rsidRPr="005209DE">
        <w:rPr>
          <w:bCs/>
        </w:rPr>
        <w:t>Wykonawca, który podlega wykluczeniu na podstawie art. 24 ust. 1 pkt 13 i 14</w:t>
      </w:r>
      <w:r>
        <w:rPr>
          <w:bCs/>
        </w:rPr>
        <w:t>,</w:t>
      </w:r>
      <w:r w:rsidRPr="005209DE">
        <w:rPr>
          <w:bCs/>
        </w:rPr>
        <w:t xml:space="preserve"> 16–20 </w:t>
      </w:r>
      <w:r w:rsidRPr="00F93105">
        <w:rPr>
          <w:bCs/>
        </w:rPr>
        <w:t>u</w:t>
      </w:r>
      <w:r w:rsidR="0007513A">
        <w:rPr>
          <w:bCs/>
        </w:rPr>
        <w:t xml:space="preserve">stawy </w:t>
      </w:r>
      <w:r w:rsidRPr="00F93105">
        <w:rPr>
          <w:bCs/>
        </w:rPr>
        <w:t>Pzp</w:t>
      </w:r>
      <w:r w:rsidRPr="005209DE">
        <w:rPr>
          <w:bCs/>
          <w:color w:val="000000"/>
        </w:rPr>
        <w:t xml:space="preserve">, </w:t>
      </w:r>
      <w:r w:rsidRPr="005209DE">
        <w:rPr>
          <w:bCs/>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t>
      </w:r>
      <w:r w:rsidRPr="005209DE">
        <w:rPr>
          <w:bCs/>
        </w:rPr>
        <w:lastRenderedPageBreak/>
        <w:t>wykluczeniu, jeżeli Zamawiający, uwzględniając wagę i szczególne okoliczności czynu Wykonawcy, uzna za wystarczające dowody przedstawione na ww. podstawie.</w:t>
      </w:r>
    </w:p>
    <w:p w14:paraId="3EFE1982" w14:textId="77777777" w:rsidR="00AE50FB" w:rsidRDefault="00AE50FB" w:rsidP="00AE50FB">
      <w:pPr>
        <w:pStyle w:val="Akapitzlist"/>
        <w:numPr>
          <w:ilvl w:val="0"/>
          <w:numId w:val="87"/>
        </w:numPr>
        <w:tabs>
          <w:tab w:val="left" w:pos="284"/>
        </w:tabs>
        <w:spacing w:after="120"/>
        <w:ind w:left="0" w:firstLine="0"/>
        <w:contextualSpacing w:val="0"/>
        <w:jc w:val="both"/>
        <w:rPr>
          <w:bCs/>
        </w:rPr>
      </w:pPr>
      <w:r w:rsidRPr="00276BF9">
        <w:rPr>
          <w:bCs/>
        </w:rPr>
        <w:t>W przypadkach, o których mowa w art. 24 ust. 1 pkt 19 uPzp, przed wykluczeniem Wykonawcy, Zamawiając zapewnia temu wykonawcy możliwość udowodnienia, że jego udział w przygotowaniu postępowania o udzielenie zamówienia nie zakłóci konkurencji.</w:t>
      </w:r>
    </w:p>
    <w:p w14:paraId="10A59190" w14:textId="77777777" w:rsidR="00B35B8B" w:rsidRPr="00BD4C4A" w:rsidRDefault="00B35B8B" w:rsidP="00631CCE">
      <w:pPr>
        <w:pStyle w:val="Akapitzlist"/>
        <w:spacing w:after="40"/>
        <w:ind w:left="0"/>
        <w:jc w:val="both"/>
        <w:rPr>
          <w:b/>
          <w:color w:val="008000"/>
        </w:rPr>
      </w:pPr>
    </w:p>
    <w:p w14:paraId="3DC767A9" w14:textId="77777777" w:rsidR="00264450" w:rsidRPr="005E5681" w:rsidRDefault="00264450" w:rsidP="005A3256">
      <w:pPr>
        <w:pStyle w:val="Akapitzlist"/>
        <w:tabs>
          <w:tab w:val="left" w:pos="284"/>
        </w:tabs>
        <w:spacing w:after="120"/>
        <w:ind w:left="0"/>
        <w:contextualSpacing w:val="0"/>
        <w:jc w:val="both"/>
        <w:rPr>
          <w:b/>
          <w:bCs/>
          <w:u w:val="single"/>
        </w:rPr>
      </w:pPr>
      <w:r w:rsidRPr="005E5681">
        <w:rPr>
          <w:b/>
          <w:bCs/>
          <w:u w:val="single"/>
        </w:rPr>
        <w:t>VIb. WYKAZ OŚWIADCZEŃ LUB DOKUMENTÓW POTWIERDZAJĄCYCH SPEŁNIANIE WARUNKÓW UDZIAŁU W POSTĘPOWANIU ORAZ BRAK PODSTAW WYKLUCZENIA</w:t>
      </w:r>
    </w:p>
    <w:p w14:paraId="2220A223" w14:textId="77777777" w:rsidR="00AE50FB" w:rsidRPr="00D036A6" w:rsidRDefault="00AE50FB" w:rsidP="00AE50FB">
      <w:pPr>
        <w:pStyle w:val="Akapitzlist"/>
        <w:spacing w:before="120" w:after="120"/>
        <w:ind w:left="360" w:hanging="360"/>
        <w:contextualSpacing w:val="0"/>
        <w:rPr>
          <w:bCs/>
        </w:rPr>
      </w:pPr>
      <w:r w:rsidRPr="00D036A6">
        <w:rPr>
          <w:bCs/>
        </w:rPr>
        <w:t>1.</w:t>
      </w:r>
      <w:r w:rsidRPr="00D036A6">
        <w:rPr>
          <w:bCs/>
        </w:rPr>
        <w:tab/>
      </w:r>
      <w:r w:rsidRPr="00D036A6">
        <w:rPr>
          <w:bCs/>
          <w:u w:val="single"/>
        </w:rPr>
        <w:t>Oświadczenie składane wraz z ofertą i jego zakres:</w:t>
      </w:r>
    </w:p>
    <w:p w14:paraId="58F8E0F2" w14:textId="77777777" w:rsidR="00AE50FB" w:rsidRPr="00D036A6" w:rsidRDefault="00AE50FB" w:rsidP="00AE50FB">
      <w:pPr>
        <w:pStyle w:val="Akapitzlist"/>
        <w:spacing w:before="120" w:after="120"/>
        <w:ind w:left="0"/>
        <w:contextualSpacing w:val="0"/>
        <w:jc w:val="both"/>
        <w:rPr>
          <w:bCs/>
        </w:rPr>
      </w:pPr>
      <w:r w:rsidRPr="00D036A6">
        <w:rPr>
          <w:bCs/>
        </w:rPr>
        <w:t>Wykonawca zobowiązany jest dołączyć do oferty aktualne na dzień składania ofert oświadczenie zawierające w szczególności informacje:</w:t>
      </w:r>
    </w:p>
    <w:p w14:paraId="5EDA81A6" w14:textId="77777777" w:rsidR="00AE50FB" w:rsidRDefault="00AE50FB" w:rsidP="00AE50FB">
      <w:pPr>
        <w:pStyle w:val="Akapitzlist"/>
        <w:spacing w:before="120" w:after="120"/>
        <w:ind w:left="284" w:hanging="284"/>
        <w:contextualSpacing w:val="0"/>
        <w:rPr>
          <w:bCs/>
        </w:rPr>
      </w:pPr>
      <w:r>
        <w:rPr>
          <w:bCs/>
        </w:rPr>
        <w:t>1</w:t>
      </w:r>
      <w:r w:rsidRPr="00D036A6">
        <w:rPr>
          <w:bCs/>
        </w:rPr>
        <w:t>)</w:t>
      </w:r>
      <w:r w:rsidRPr="00D036A6">
        <w:rPr>
          <w:bCs/>
        </w:rPr>
        <w:tab/>
        <w:t>o tym, że Wykonawca nie podlega wykluczeniu z powodów wskazanych w art. 24 ust. 1 uPzp,</w:t>
      </w:r>
    </w:p>
    <w:p w14:paraId="7FACA00E" w14:textId="77777777" w:rsidR="00AE50FB" w:rsidRPr="00D036A6" w:rsidRDefault="00AE50FB" w:rsidP="00AE50FB">
      <w:pPr>
        <w:pStyle w:val="Akapitzlist"/>
        <w:spacing w:before="120" w:after="120"/>
        <w:ind w:left="0"/>
        <w:contextualSpacing w:val="0"/>
        <w:jc w:val="both"/>
        <w:rPr>
          <w:bCs/>
        </w:rPr>
      </w:pPr>
      <w:r w:rsidRPr="00D036A6">
        <w:rPr>
          <w:bCs/>
        </w:rPr>
        <w:t>Szczegółowy zakres wymaganych informacji, które powinno zawierać ww. oświadczenie wskazany jest we wzorze zawartym w Załączniku nr 2 do SIWZ.</w:t>
      </w:r>
    </w:p>
    <w:p w14:paraId="1C8548BA" w14:textId="77777777" w:rsidR="00AE50FB" w:rsidRDefault="00AE50FB" w:rsidP="00AE50FB">
      <w:pPr>
        <w:pStyle w:val="Akapitzlist"/>
        <w:numPr>
          <w:ilvl w:val="1"/>
          <w:numId w:val="3"/>
        </w:numPr>
        <w:tabs>
          <w:tab w:val="left" w:pos="284"/>
        </w:tabs>
        <w:spacing w:after="120"/>
        <w:ind w:left="0" w:firstLine="0"/>
        <w:contextualSpacing w:val="0"/>
        <w:jc w:val="both"/>
        <w:rPr>
          <w:bCs/>
        </w:rPr>
      </w:pPr>
      <w:r w:rsidRPr="00D036A6">
        <w:rPr>
          <w:bCs/>
        </w:rPr>
        <w:t xml:space="preserve">W przypadku wspólnego ubiegania się o zamówienie przez Wykonawców (konsorcjum), oświadczenie składa każdy z Wykonawców wspólnie ubiegających się o zamówienie. </w:t>
      </w:r>
    </w:p>
    <w:p w14:paraId="4043C2FD" w14:textId="77777777" w:rsidR="00AE50FB" w:rsidRPr="004645D2" w:rsidRDefault="00AE50FB" w:rsidP="00AE50FB">
      <w:pPr>
        <w:pStyle w:val="Akapitzlist"/>
        <w:tabs>
          <w:tab w:val="left" w:pos="284"/>
        </w:tabs>
        <w:spacing w:after="120"/>
        <w:ind w:left="0"/>
        <w:contextualSpacing w:val="0"/>
        <w:jc w:val="both"/>
        <w:rPr>
          <w:bCs/>
        </w:rPr>
      </w:pPr>
      <w:r w:rsidRPr="003D2772">
        <w:rPr>
          <w:bCs/>
        </w:rPr>
        <w:t>W zakresie nieuregulowanym w SIWZ, zastosowanie mają przepisy rozporządzenia Prezesa Rady Ministrów z dnia 26 lipca 2016 r. w sprawie rodzajów dokumentów, jakich może żądać Zamawiający od wykonawcy oraz form, w jakich te dokumenty mogą być składane (Dz. U. z 2016 r., poz. 1126 ze zmianami).</w:t>
      </w:r>
    </w:p>
    <w:p w14:paraId="029C3F54" w14:textId="77777777" w:rsidR="00AE50FB" w:rsidRPr="008E729B" w:rsidRDefault="00AE50FB" w:rsidP="00AE50FB">
      <w:pPr>
        <w:pStyle w:val="Tekstpodstawowy"/>
        <w:numPr>
          <w:ilvl w:val="1"/>
          <w:numId w:val="3"/>
        </w:numPr>
        <w:tabs>
          <w:tab w:val="left" w:pos="284"/>
        </w:tabs>
        <w:spacing w:before="120"/>
        <w:ind w:left="0" w:firstLine="0"/>
        <w:jc w:val="both"/>
        <w:rPr>
          <w:b/>
        </w:rPr>
      </w:pPr>
      <w:r w:rsidRPr="00C37D75">
        <w:rPr>
          <w:b/>
        </w:rPr>
        <w:t>Zamawiający przed udzieleniem zamówienia, wezwie wykonawcę, którego oferta została najwyżej oceniona, do złożenia w wyznaczonym</w:t>
      </w:r>
      <w:r w:rsidRPr="00194B43">
        <w:rPr>
          <w:b/>
        </w:rPr>
        <w:t xml:space="preserve"> </w:t>
      </w:r>
      <w:r w:rsidRPr="00C37D75">
        <w:rPr>
          <w:b/>
        </w:rPr>
        <w:t xml:space="preserve">terminie, nie krótszym niż </w:t>
      </w:r>
      <w:r>
        <w:rPr>
          <w:b/>
        </w:rPr>
        <w:t xml:space="preserve">5 </w:t>
      </w:r>
      <w:r w:rsidRPr="00C37D75">
        <w:rPr>
          <w:b/>
        </w:rPr>
        <w:t>dni, aktualnych na dzień złożenia następujących oświadczeń lub dokumentów</w:t>
      </w:r>
      <w:r>
        <w:rPr>
          <w:b/>
        </w:rPr>
        <w:t xml:space="preserve"> (</w:t>
      </w:r>
      <w:r w:rsidRPr="00C818AA">
        <w:rPr>
          <w:b/>
          <w:u w:val="single"/>
        </w:rPr>
        <w:t>poniżej wskazanych dokumentów nie należy składać z ofertą – od pkt 4)</w:t>
      </w:r>
      <w:r w:rsidRPr="00C37D75">
        <w:rPr>
          <w:b/>
        </w:rPr>
        <w:t>:</w:t>
      </w:r>
    </w:p>
    <w:p w14:paraId="3F361DB5" w14:textId="032E3020" w:rsidR="00AE50FB" w:rsidRPr="007C6468" w:rsidRDefault="00AE50FB" w:rsidP="00AE50FB">
      <w:pPr>
        <w:pStyle w:val="Akapitzlist"/>
        <w:tabs>
          <w:tab w:val="left" w:pos="284"/>
        </w:tabs>
        <w:spacing w:before="120" w:after="120"/>
        <w:ind w:left="0"/>
        <w:jc w:val="both"/>
        <w:rPr>
          <w:bCs/>
        </w:rPr>
      </w:pPr>
      <w:r>
        <w:rPr>
          <w:bCs/>
        </w:rPr>
        <w:t xml:space="preserve">4. </w:t>
      </w:r>
      <w:r w:rsidRPr="007C6468">
        <w:rPr>
          <w:bCs/>
          <w:u w:val="single"/>
        </w:rPr>
        <w:t xml:space="preserve">Potwierdzenie, że oferowane dostawy spełniają wymagania określone przez zamawiającego dla Części </w:t>
      </w:r>
      <w:r w:rsidR="00D065E3">
        <w:rPr>
          <w:bCs/>
          <w:u w:val="single"/>
        </w:rPr>
        <w:br/>
      </w:r>
      <w:r w:rsidRPr="007C6468">
        <w:rPr>
          <w:bCs/>
          <w:u w:val="single"/>
        </w:rPr>
        <w:t>1-</w:t>
      </w:r>
      <w:r>
        <w:rPr>
          <w:bCs/>
          <w:u w:val="single"/>
        </w:rPr>
        <w:t xml:space="preserve"> 8</w:t>
      </w:r>
      <w:r w:rsidRPr="007C6468">
        <w:rPr>
          <w:bCs/>
        </w:rPr>
        <w:t>:</w:t>
      </w:r>
    </w:p>
    <w:p w14:paraId="1A1E7855" w14:textId="6CAFBAAE" w:rsidR="00AE50FB" w:rsidRPr="00F46A15" w:rsidRDefault="00AE50FB" w:rsidP="00AE50FB">
      <w:pPr>
        <w:tabs>
          <w:tab w:val="left" w:pos="567"/>
        </w:tabs>
        <w:spacing w:before="120" w:after="120"/>
        <w:jc w:val="both"/>
        <w:rPr>
          <w:bCs/>
        </w:rPr>
      </w:pPr>
      <w:r w:rsidRPr="00F46A15">
        <w:rPr>
          <w:bCs/>
        </w:rPr>
        <w:t>Wykonawca dostarczy, co najmniej jeden z poniżej wskazanych dokumentów</w:t>
      </w:r>
      <w:r>
        <w:rPr>
          <w:bCs/>
        </w:rPr>
        <w:t xml:space="preserve"> (Część 1-8)</w:t>
      </w:r>
      <w:r w:rsidRPr="00F46A15">
        <w:rPr>
          <w:bCs/>
        </w:rPr>
        <w:t>:</w:t>
      </w:r>
    </w:p>
    <w:p w14:paraId="1DFB1B9D" w14:textId="77777777" w:rsidR="00AE50FB" w:rsidRPr="00107FAD" w:rsidRDefault="00AE50FB" w:rsidP="00AE50FB">
      <w:pPr>
        <w:pStyle w:val="Akapitzlist"/>
        <w:numPr>
          <w:ilvl w:val="0"/>
          <w:numId w:val="16"/>
        </w:numPr>
        <w:tabs>
          <w:tab w:val="left" w:pos="284"/>
        </w:tabs>
        <w:spacing w:before="120" w:after="120"/>
        <w:contextualSpacing w:val="0"/>
        <w:jc w:val="both"/>
        <w:rPr>
          <w:bCs/>
        </w:rPr>
      </w:pPr>
      <w:r w:rsidRPr="00107FAD">
        <w:rPr>
          <w:bCs/>
        </w:rPr>
        <w:t>foldery/broszury producenta/dystrybutora,</w:t>
      </w:r>
    </w:p>
    <w:p w14:paraId="455F1B7E" w14:textId="77777777" w:rsidR="00AE50FB" w:rsidRPr="00107FAD" w:rsidRDefault="00AE50FB" w:rsidP="00AE50FB">
      <w:pPr>
        <w:pStyle w:val="Akapitzlist"/>
        <w:numPr>
          <w:ilvl w:val="0"/>
          <w:numId w:val="15"/>
        </w:numPr>
        <w:tabs>
          <w:tab w:val="left" w:pos="284"/>
        </w:tabs>
        <w:spacing w:before="120" w:after="120"/>
        <w:contextualSpacing w:val="0"/>
        <w:jc w:val="both"/>
        <w:rPr>
          <w:bCs/>
        </w:rPr>
      </w:pPr>
      <w:r w:rsidRPr="00107FAD">
        <w:rPr>
          <w:bCs/>
        </w:rPr>
        <w:t>informacje o produkcie ze strony internetowej producenta/dystrybutora,</w:t>
      </w:r>
    </w:p>
    <w:p w14:paraId="6CAE9939" w14:textId="77777777" w:rsidR="00AE50FB" w:rsidRPr="00107FAD" w:rsidRDefault="00AE50FB" w:rsidP="00AE50FB">
      <w:pPr>
        <w:pStyle w:val="Akapitzlist"/>
        <w:numPr>
          <w:ilvl w:val="0"/>
          <w:numId w:val="15"/>
        </w:numPr>
        <w:tabs>
          <w:tab w:val="left" w:pos="284"/>
        </w:tabs>
        <w:spacing w:before="120" w:after="120"/>
        <w:contextualSpacing w:val="0"/>
        <w:jc w:val="both"/>
        <w:rPr>
          <w:bCs/>
        </w:rPr>
      </w:pPr>
      <w:r w:rsidRPr="00107FAD">
        <w:rPr>
          <w:bCs/>
        </w:rPr>
        <w:t>kartę charakterystyki produktu przygotowaną przez producenta/dystrybutora</w:t>
      </w:r>
      <w:r>
        <w:rPr>
          <w:bCs/>
        </w:rPr>
        <w:t>/wykonawcę</w:t>
      </w:r>
      <w:r w:rsidRPr="00107FAD">
        <w:rPr>
          <w:bCs/>
        </w:rPr>
        <w:t>,</w:t>
      </w:r>
    </w:p>
    <w:p w14:paraId="0139017E" w14:textId="77777777" w:rsidR="00AE50FB" w:rsidRDefault="00AE50FB" w:rsidP="00AE50FB">
      <w:pPr>
        <w:pStyle w:val="Akapitzlist"/>
        <w:numPr>
          <w:ilvl w:val="0"/>
          <w:numId w:val="15"/>
        </w:numPr>
        <w:tabs>
          <w:tab w:val="left" w:pos="284"/>
        </w:tabs>
        <w:spacing w:before="120" w:after="120"/>
        <w:contextualSpacing w:val="0"/>
        <w:jc w:val="both"/>
        <w:rPr>
          <w:bCs/>
        </w:rPr>
      </w:pPr>
      <w:r w:rsidRPr="00107FAD">
        <w:rPr>
          <w:bCs/>
        </w:rPr>
        <w:t>instrukcję obsługi/opis techniczny przygotowaną przez producent/dystrybutora.</w:t>
      </w:r>
    </w:p>
    <w:p w14:paraId="706B9013" w14:textId="77777777" w:rsidR="00AE50FB" w:rsidRPr="00D964C1" w:rsidRDefault="00AE50FB" w:rsidP="00AE50FB">
      <w:pPr>
        <w:pStyle w:val="Akapitzlist"/>
        <w:tabs>
          <w:tab w:val="left" w:pos="284"/>
        </w:tabs>
        <w:spacing w:before="120" w:after="120"/>
        <w:ind w:left="1004"/>
        <w:contextualSpacing w:val="0"/>
        <w:jc w:val="both"/>
        <w:rPr>
          <w:bCs/>
        </w:rPr>
      </w:pPr>
    </w:p>
    <w:p w14:paraId="69832637" w14:textId="77777777" w:rsidR="00AE50FB" w:rsidRPr="009E17AD" w:rsidRDefault="00AE50FB" w:rsidP="00AE50FB">
      <w:pPr>
        <w:pStyle w:val="Akapitzlist"/>
        <w:numPr>
          <w:ilvl w:val="0"/>
          <w:numId w:val="87"/>
        </w:numPr>
        <w:tabs>
          <w:tab w:val="left" w:pos="284"/>
        </w:tabs>
        <w:spacing w:after="120"/>
        <w:ind w:hanging="928"/>
        <w:jc w:val="both"/>
        <w:rPr>
          <w:bCs/>
        </w:rPr>
      </w:pPr>
      <w:r w:rsidRPr="009E17AD">
        <w:rPr>
          <w:bCs/>
          <w:u w:val="single"/>
        </w:rPr>
        <w:t>Potwierdzenie spełnienia warunku udziału w postępowaniu</w:t>
      </w:r>
      <w:r w:rsidRPr="009E17AD">
        <w:rPr>
          <w:bCs/>
        </w:rPr>
        <w:t>:</w:t>
      </w:r>
    </w:p>
    <w:p w14:paraId="675E007E" w14:textId="1A102BDA" w:rsidR="00AE50FB" w:rsidRDefault="00AE50FB" w:rsidP="00AE50FB">
      <w:pPr>
        <w:pStyle w:val="Akapitzlist"/>
        <w:tabs>
          <w:tab w:val="left" w:pos="284"/>
        </w:tabs>
        <w:spacing w:after="120"/>
        <w:ind w:left="0"/>
        <w:contextualSpacing w:val="0"/>
        <w:rPr>
          <w:bCs/>
        </w:rPr>
      </w:pPr>
      <w:r>
        <w:rPr>
          <w:bCs/>
        </w:rPr>
        <w:t>W przedmiotowym postępowaniu, Zamawiający nie postawił warunków udziału dla części 1 – 8.</w:t>
      </w:r>
    </w:p>
    <w:p w14:paraId="1C45CCEC" w14:textId="77777777" w:rsidR="00AE50FB" w:rsidRPr="0005569D" w:rsidRDefault="00AE50FB" w:rsidP="00AE50FB">
      <w:pPr>
        <w:tabs>
          <w:tab w:val="left" w:pos="426"/>
          <w:tab w:val="left" w:pos="567"/>
        </w:tabs>
        <w:autoSpaceDE w:val="0"/>
        <w:autoSpaceDN w:val="0"/>
        <w:adjustRightInd w:val="0"/>
        <w:spacing w:before="120" w:after="120"/>
        <w:rPr>
          <w:bCs/>
        </w:rPr>
      </w:pPr>
    </w:p>
    <w:p w14:paraId="3CD349D5" w14:textId="77777777" w:rsidR="00AE50FB" w:rsidRPr="009E17AD" w:rsidRDefault="00AE50FB" w:rsidP="00AE50FB">
      <w:pPr>
        <w:pStyle w:val="Akapitzlist"/>
        <w:numPr>
          <w:ilvl w:val="0"/>
          <w:numId w:val="87"/>
        </w:numPr>
        <w:tabs>
          <w:tab w:val="left" w:pos="284"/>
          <w:tab w:val="left" w:pos="567"/>
        </w:tabs>
        <w:autoSpaceDE w:val="0"/>
        <w:autoSpaceDN w:val="0"/>
        <w:adjustRightInd w:val="0"/>
        <w:spacing w:before="120" w:after="120"/>
        <w:ind w:hanging="928"/>
        <w:jc w:val="both"/>
        <w:rPr>
          <w:bCs/>
          <w:u w:val="single"/>
        </w:rPr>
      </w:pPr>
      <w:r w:rsidRPr="009E17AD">
        <w:rPr>
          <w:bCs/>
          <w:u w:val="single"/>
        </w:rPr>
        <w:t>Dokumenty wymagane od wykonawców po otwarciu ofert:</w:t>
      </w:r>
    </w:p>
    <w:p w14:paraId="10C450E4" w14:textId="77777777" w:rsidR="00AE50FB" w:rsidRPr="008A4CDD" w:rsidRDefault="00AE50FB" w:rsidP="00AE50FB">
      <w:pPr>
        <w:tabs>
          <w:tab w:val="left" w:pos="426"/>
          <w:tab w:val="left" w:pos="567"/>
        </w:tabs>
        <w:autoSpaceDE w:val="0"/>
        <w:autoSpaceDN w:val="0"/>
        <w:adjustRightInd w:val="0"/>
        <w:spacing w:before="120" w:after="120"/>
        <w:jc w:val="both"/>
        <w:outlineLvl w:val="0"/>
        <w:rPr>
          <w:b/>
          <w:bCs/>
          <w:u w:val="single"/>
        </w:rPr>
      </w:pPr>
      <w:r w:rsidRPr="008A4CDD">
        <w:rPr>
          <w:b/>
          <w:bCs/>
          <w:u w:val="single"/>
        </w:rPr>
        <w:t>Oświadczenie o grupie kapitałowej:</w:t>
      </w:r>
    </w:p>
    <w:p w14:paraId="565FEC81" w14:textId="77777777" w:rsidR="00AE50FB" w:rsidRPr="00734DAA" w:rsidRDefault="00AE50FB" w:rsidP="00AE50FB">
      <w:pPr>
        <w:autoSpaceDE w:val="0"/>
        <w:autoSpaceDN w:val="0"/>
        <w:adjustRightInd w:val="0"/>
        <w:spacing w:before="120" w:after="120"/>
        <w:jc w:val="both"/>
        <w:rPr>
          <w:bCs/>
        </w:rPr>
      </w:pPr>
      <w:r>
        <w:t xml:space="preserve">Wykonawca, </w:t>
      </w:r>
      <w:r w:rsidRPr="00846C4B">
        <w:rPr>
          <w:b/>
        </w:rPr>
        <w:t>w terminie 3 dni od dnia zamieszczenia na stronie internetowej informacji</w:t>
      </w:r>
      <w:r w:rsidRPr="00846C4B">
        <w:rPr>
          <w:b/>
          <w:bCs/>
        </w:rPr>
        <w:t xml:space="preserve"> </w:t>
      </w:r>
      <w:r w:rsidRPr="00734DAA">
        <w:rPr>
          <w:b/>
          <w:bCs/>
        </w:rPr>
        <w:t>o wykonawcach, którzy złożyli oferty w postępowaniu</w:t>
      </w:r>
      <w:r w:rsidRPr="00734DAA">
        <w:rPr>
          <w:bCs/>
        </w:rPr>
        <w:t>, zobowiązany jest przekazać Zamawiającemu oświadczenie o przynależności lub braku przynależności do tej samej grupy kapitałowej</w:t>
      </w:r>
      <w:r>
        <w:rPr>
          <w:bCs/>
        </w:rPr>
        <w:t xml:space="preserve"> (</w:t>
      </w:r>
      <w:r w:rsidRPr="00090A4F">
        <w:rPr>
          <w:b/>
          <w:bCs/>
        </w:rPr>
        <w:t>wersja papierowa</w:t>
      </w:r>
      <w:r>
        <w:rPr>
          <w:bCs/>
        </w:rPr>
        <w:t>)</w:t>
      </w:r>
      <w:r w:rsidRPr="00734DAA">
        <w:rPr>
          <w:bCs/>
        </w:rPr>
        <w:t xml:space="preserve">, co inni wykonawcy, którzy złożyli oferty w postępowaniu. W stosownej sytuacji, wraz ze </w:t>
      </w:r>
      <w:r w:rsidRPr="00734DAA">
        <w:rPr>
          <w:bCs/>
        </w:rPr>
        <w:lastRenderedPageBreak/>
        <w:t>złożeniem oświadczenia, Wykonawca może przedstawić dowody, że powiązania z innym wykonawcą, który złożył ofertę w tym samym postępowaniu, nie prowadzą do zakłócenia konkurencji w postępowaniu o udzielenie zamówienia.</w:t>
      </w:r>
    </w:p>
    <w:p w14:paraId="3900FB1D" w14:textId="77777777" w:rsidR="00AE50FB" w:rsidRPr="00846C4B" w:rsidRDefault="00AE50FB" w:rsidP="00AE50FB">
      <w:pPr>
        <w:autoSpaceDE w:val="0"/>
        <w:autoSpaceDN w:val="0"/>
        <w:adjustRightInd w:val="0"/>
        <w:jc w:val="both"/>
        <w:rPr>
          <w:bCs/>
          <w:u w:val="single"/>
        </w:rPr>
      </w:pPr>
      <w:r w:rsidRPr="00846C4B">
        <w:rPr>
          <w:bCs/>
          <w:u w:val="single"/>
        </w:rPr>
        <w:t xml:space="preserve">W przypadku konsorcjum, oświadczenie składa oddzielnie każdy z wykonawców wspólnie ubiegających się o zamówienie. </w:t>
      </w:r>
    </w:p>
    <w:p w14:paraId="75AE50BD" w14:textId="77777777" w:rsidR="00AE50FB" w:rsidRPr="00734DAA" w:rsidRDefault="00AE50FB" w:rsidP="00AE50FB">
      <w:pPr>
        <w:autoSpaceDE w:val="0"/>
        <w:autoSpaceDN w:val="0"/>
        <w:adjustRightInd w:val="0"/>
        <w:rPr>
          <w:bCs/>
        </w:rPr>
      </w:pPr>
    </w:p>
    <w:p w14:paraId="3B5C4E42" w14:textId="77777777" w:rsidR="00AE50FB" w:rsidRDefault="00AE50FB" w:rsidP="00AE50FB">
      <w:pPr>
        <w:pStyle w:val="Tekstpodstawowy"/>
        <w:numPr>
          <w:ilvl w:val="0"/>
          <w:numId w:val="87"/>
        </w:numPr>
        <w:tabs>
          <w:tab w:val="left" w:pos="284"/>
          <w:tab w:val="left" w:pos="426"/>
        </w:tabs>
        <w:ind w:left="0" w:firstLine="0"/>
        <w:jc w:val="both"/>
        <w:rPr>
          <w:u w:val="single"/>
        </w:rPr>
      </w:pPr>
      <w:r w:rsidRPr="00846C4B">
        <w:rPr>
          <w:u w:val="single"/>
        </w:rPr>
        <w:t xml:space="preserve">Wzór oświadczenia zostanie umieszczony na stronie </w:t>
      </w:r>
      <w:r>
        <w:rPr>
          <w:u w:val="single"/>
        </w:rPr>
        <w:t>BIP Zamawiającego</w:t>
      </w:r>
      <w:r w:rsidRPr="001A4749">
        <w:rPr>
          <w:u w:val="single"/>
        </w:rPr>
        <w:t xml:space="preserve"> </w:t>
      </w:r>
      <w:r w:rsidRPr="00846C4B">
        <w:rPr>
          <w:u w:val="single"/>
        </w:rPr>
        <w:t>wraz z informacją z otwarcia ofert.</w:t>
      </w:r>
    </w:p>
    <w:p w14:paraId="5F330D85" w14:textId="77777777" w:rsidR="00AE50FB" w:rsidRPr="00846C4B" w:rsidRDefault="00AE50FB" w:rsidP="00AE50FB">
      <w:pPr>
        <w:pStyle w:val="Tekstpodstawowy"/>
        <w:numPr>
          <w:ilvl w:val="0"/>
          <w:numId w:val="87"/>
        </w:numPr>
        <w:tabs>
          <w:tab w:val="left" w:pos="284"/>
          <w:tab w:val="left" w:pos="426"/>
        </w:tabs>
        <w:ind w:hanging="928"/>
        <w:jc w:val="both"/>
        <w:rPr>
          <w:u w:val="single"/>
        </w:rPr>
      </w:pPr>
      <w:r>
        <w:rPr>
          <w:u w:val="single"/>
        </w:rPr>
        <w:t>Forma składanych dokumentów i oświadczeń</w:t>
      </w:r>
    </w:p>
    <w:p w14:paraId="449A9576" w14:textId="77777777" w:rsidR="00AE50FB" w:rsidRDefault="00AE50FB" w:rsidP="00AE50FB">
      <w:pPr>
        <w:autoSpaceDE w:val="0"/>
        <w:autoSpaceDN w:val="0"/>
        <w:adjustRightInd w:val="0"/>
        <w:jc w:val="both"/>
        <w:rPr>
          <w:lang w:eastAsia="en-US"/>
        </w:rPr>
      </w:pPr>
      <w:r w:rsidRPr="00F814CD">
        <w:rPr>
          <w:lang w:eastAsia="en-US"/>
        </w:rPr>
        <w:t>Oświadczenia, składane przez Wykonawcę i inne podmioty, na zdolnościach, których polega Wykonawca, składane są w postaci oryginału. Oświadczenia, o których mowa w rozporządzeniu Ministra Rozwoju z dnia 26 lipca 2016 r. w sprawie rodzajów dokumentów, jakich może żądać zamawiający od wykonawcy w postępowaniu o udzielenie zamówienia (Dz. U. poz. 1126), wydanego na podstawie art. 25 ust. 2 ustawy Pzp, mogą być składane w oryginale lub kopii za zgodność z oryginałem. Dokumenty, inne niż oświadczenia, składane są w oryginale lub kopii poświadczonej za zgodność z oryginałem. Poświadczenia za zgodność z oryginałem dokonywane są w formie pisemnej przez wykonawcę albo podmiot trzeci albo wykonawcę wspólnie ubiegającego się o udzielenie zamówienia publicznego, odpowiednio, w zakresie dokumentów, które każdego z nich dotyczą.</w:t>
      </w:r>
    </w:p>
    <w:p w14:paraId="7964AA27" w14:textId="77777777" w:rsidR="00AE50FB" w:rsidRPr="00734DAA" w:rsidRDefault="00AE50FB" w:rsidP="00AE50FB">
      <w:pPr>
        <w:autoSpaceDE w:val="0"/>
        <w:autoSpaceDN w:val="0"/>
        <w:adjustRightInd w:val="0"/>
        <w:jc w:val="both"/>
        <w:rPr>
          <w:bCs/>
        </w:rPr>
      </w:pPr>
      <w:r w:rsidRPr="00734DAA">
        <w:rPr>
          <w:bCs/>
        </w:rPr>
        <w:t xml:space="preserve">Dokumenty sporządzone w języku obcym są składane wraz z tłumaczeniem na język polski. </w:t>
      </w:r>
    </w:p>
    <w:p w14:paraId="7F876121" w14:textId="407ED2F9" w:rsidR="007C6468" w:rsidRPr="004D6CE9" w:rsidRDefault="007C6468" w:rsidP="00C0352C">
      <w:pPr>
        <w:pStyle w:val="Akapitzlist"/>
        <w:tabs>
          <w:tab w:val="left" w:pos="284"/>
        </w:tabs>
        <w:spacing w:after="120"/>
        <w:ind w:left="0"/>
        <w:contextualSpacing w:val="0"/>
        <w:jc w:val="both"/>
        <w:rPr>
          <w:bCs/>
        </w:rPr>
      </w:pPr>
    </w:p>
    <w:p w14:paraId="0E022BBC" w14:textId="77777777" w:rsidR="00246708" w:rsidRDefault="007257EE" w:rsidP="007257EE">
      <w:pPr>
        <w:widowControl w:val="0"/>
        <w:tabs>
          <w:tab w:val="left" w:pos="284"/>
        </w:tabs>
        <w:suppressAutoHyphens/>
        <w:autoSpaceDE w:val="0"/>
        <w:jc w:val="both"/>
        <w:rPr>
          <w:b/>
          <w:bCs/>
          <w:color w:val="000000"/>
          <w:u w:val="single"/>
        </w:rPr>
      </w:pPr>
      <w:r>
        <w:rPr>
          <w:b/>
          <w:bCs/>
          <w:color w:val="000000"/>
          <w:u w:val="single"/>
        </w:rPr>
        <w:t xml:space="preserve">VII. </w:t>
      </w:r>
      <w:r w:rsidR="00246708" w:rsidRPr="00246708">
        <w:rPr>
          <w:b/>
          <w:bCs/>
          <w:color w:val="000000"/>
          <w:u w:val="single"/>
        </w:rPr>
        <w:t>INFORMACJE O SPOSOBIE POROZUMIEWANIA SIĘ ZAMAWIAJĄCEGO Z WYKONAWCAMI ORAZ PRZEKAZYWANIA OŚWIADCZEŃ I DOKUMENTÓW, A TAK</w:t>
      </w:r>
      <w:r w:rsidR="00701C31">
        <w:rPr>
          <w:b/>
          <w:bCs/>
          <w:color w:val="000000"/>
          <w:u w:val="single"/>
        </w:rPr>
        <w:t xml:space="preserve">ŻE WSKAZANIE OSÓB UPRAWNIONYCH </w:t>
      </w:r>
      <w:r w:rsidR="00246708" w:rsidRPr="00246708">
        <w:rPr>
          <w:b/>
          <w:bCs/>
          <w:color w:val="000000"/>
          <w:u w:val="single"/>
        </w:rPr>
        <w:t>DO P</w:t>
      </w:r>
      <w:r w:rsidR="00246708">
        <w:rPr>
          <w:b/>
          <w:bCs/>
          <w:color w:val="000000"/>
          <w:u w:val="single"/>
        </w:rPr>
        <w:t>OROZUMIEWANIA SIĘ Z WYKONAWCAMI</w:t>
      </w:r>
    </w:p>
    <w:p w14:paraId="045490C2" w14:textId="77777777" w:rsidR="00246708" w:rsidRDefault="00246708" w:rsidP="00246708">
      <w:pPr>
        <w:widowControl w:val="0"/>
        <w:tabs>
          <w:tab w:val="left" w:pos="284"/>
        </w:tabs>
        <w:suppressAutoHyphens/>
        <w:autoSpaceDE w:val="0"/>
        <w:jc w:val="both"/>
        <w:rPr>
          <w:b/>
          <w:bCs/>
          <w:color w:val="000000"/>
          <w:u w:val="single"/>
        </w:rPr>
      </w:pPr>
    </w:p>
    <w:p w14:paraId="5A2C3F28" w14:textId="04DBB45E" w:rsidR="00AE50FB" w:rsidRPr="00BC5106" w:rsidRDefault="00AE50FB" w:rsidP="00AE50FB">
      <w:pPr>
        <w:numPr>
          <w:ilvl w:val="0"/>
          <w:numId w:val="8"/>
        </w:numPr>
        <w:tabs>
          <w:tab w:val="left" w:pos="284"/>
        </w:tabs>
        <w:autoSpaceDE w:val="0"/>
        <w:autoSpaceDN w:val="0"/>
        <w:adjustRightInd w:val="0"/>
        <w:spacing w:after="120"/>
        <w:ind w:left="0" w:firstLine="0"/>
        <w:jc w:val="both"/>
        <w:rPr>
          <w:bCs/>
          <w:color w:val="FF0000"/>
        </w:rPr>
      </w:pPr>
      <w:r w:rsidRPr="00276BF9">
        <w:rPr>
          <w:bCs/>
        </w:rPr>
        <w:t>Komunikacja między Zamawiającym a Wykonawcami odbywa się za pośrednictwem operatora pocztowego w rozumieniu ustawy z dnia 23 listopada 2012 r. – Prawo pocztowe (</w:t>
      </w:r>
      <w:r w:rsidRPr="00441F20">
        <w:rPr>
          <w:bCs/>
        </w:rPr>
        <w:t>Dz. U. 2018 poz. 2188 tekst jednolity oraz Dz. U. z 2019 poz. 1495 z póź. zm</w:t>
      </w:r>
      <w:r w:rsidRPr="00276BF9">
        <w:rPr>
          <w:bCs/>
        </w:rPr>
        <w:t xml:space="preserve">), osobiście, </w:t>
      </w:r>
      <w:r w:rsidRPr="00563055">
        <w:rPr>
          <w:bCs/>
        </w:rPr>
        <w:t>za pośrednictwem posłańca lub przy użyciu środków komunikacji elektronicznej w rozumieniu ustawy z dnia 18 lipca 2002 r. o świadczeniu usług drogą elektroniczną (Dz. U. z 2020 r. poz. 344 ze zm.).</w:t>
      </w:r>
      <w:r>
        <w:rPr>
          <w:bCs/>
        </w:rPr>
        <w:t xml:space="preserve"> </w:t>
      </w:r>
      <w:r>
        <w:rPr>
          <w:b/>
          <w:bCs/>
        </w:rPr>
        <w:t xml:space="preserve">W przedmiotowym postępowaniu mailowo mogą być składane </w:t>
      </w:r>
      <w:r w:rsidRPr="00C93D05">
        <w:rPr>
          <w:b/>
          <w:bCs/>
        </w:rPr>
        <w:t>wyłączni</w:t>
      </w:r>
      <w:r w:rsidR="0007513A" w:rsidRPr="00C93D05">
        <w:rPr>
          <w:b/>
          <w:bCs/>
        </w:rPr>
        <w:t>e</w:t>
      </w:r>
      <w:r>
        <w:rPr>
          <w:b/>
          <w:bCs/>
        </w:rPr>
        <w:t>: pytania o wyjaśnienia treści SIWZ, wyjaśnienia treści złożonej oferty lub złożonych dokumentów, wyjaśnienia dot. rażąco niskiej ceny.</w:t>
      </w:r>
    </w:p>
    <w:p w14:paraId="6E7FBD04" w14:textId="77777777" w:rsidR="00AE50FB" w:rsidRDefault="00AE50FB" w:rsidP="00AE50FB">
      <w:pPr>
        <w:tabs>
          <w:tab w:val="left" w:pos="284"/>
        </w:tabs>
        <w:autoSpaceDE w:val="0"/>
        <w:autoSpaceDN w:val="0"/>
        <w:adjustRightInd w:val="0"/>
        <w:spacing w:after="120"/>
        <w:jc w:val="both"/>
      </w:pPr>
      <w:r w:rsidRPr="00EE45F2">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w:t>
      </w:r>
      <w:r>
        <w:t xml:space="preserve">-VII </w:t>
      </w:r>
      <w:r w:rsidRPr="00276BF9">
        <w:t>niniejszej SIWZ (również w przypadku</w:t>
      </w:r>
      <w:r>
        <w:t xml:space="preserve"> ich złożenia w wyniku wezwania, </w:t>
      </w:r>
      <w:r w:rsidRPr="00276BF9">
        <w:t>o którym mowa w art. 26 ust. 3 ustawy PZP), dla których Prawodawca przewidział wyłącznie formę pisemną.</w:t>
      </w:r>
    </w:p>
    <w:p w14:paraId="35833A57" w14:textId="77777777" w:rsidR="00AE50FB" w:rsidRPr="00D862F6" w:rsidRDefault="00AE50FB" w:rsidP="00AE50FB">
      <w:pPr>
        <w:tabs>
          <w:tab w:val="left" w:pos="142"/>
          <w:tab w:val="left" w:pos="284"/>
        </w:tabs>
        <w:spacing w:after="120" w:line="276" w:lineRule="auto"/>
        <w:jc w:val="both"/>
      </w:pPr>
      <w:r w:rsidRPr="00276BF9">
        <w:t>W korespondencji kierowanej do Zamawiającego Wykonawca</w:t>
      </w:r>
      <w:r w:rsidRPr="00612782">
        <w:t xml:space="preserve"> winien posługiwać się numerem sprawy określonym w SIWZ.</w:t>
      </w:r>
    </w:p>
    <w:p w14:paraId="0661E710" w14:textId="77777777" w:rsidR="00AE50FB" w:rsidRDefault="00AE50FB" w:rsidP="00AE50FB">
      <w:pPr>
        <w:pStyle w:val="Akapitzlist"/>
        <w:widowControl w:val="0"/>
        <w:numPr>
          <w:ilvl w:val="0"/>
          <w:numId w:val="9"/>
        </w:numPr>
        <w:tabs>
          <w:tab w:val="clear" w:pos="2883"/>
          <w:tab w:val="num" w:pos="0"/>
          <w:tab w:val="center" w:pos="284"/>
        </w:tabs>
        <w:suppressAutoHyphens/>
        <w:overflowPunct w:val="0"/>
        <w:spacing w:after="160" w:line="276" w:lineRule="auto"/>
        <w:ind w:left="0" w:firstLine="0"/>
        <w:contextualSpacing w:val="0"/>
        <w:jc w:val="both"/>
      </w:pPr>
      <w:r w:rsidRPr="00E167E7">
        <w:t>Wykonawca może zwrócić się do Zamawiającego</w:t>
      </w:r>
      <w:r>
        <w:t xml:space="preserve"> </w:t>
      </w:r>
      <w:r w:rsidRPr="00E167E7">
        <w:t>o wyjaśnienie treści SIWZ. Zamawiający</w:t>
      </w:r>
      <w:r w:rsidRPr="00FD17D7">
        <w:t xml:space="preserve"> </w:t>
      </w:r>
      <w:r w:rsidRPr="00E167E7">
        <w:t xml:space="preserve">jest zobowiązany udzielić wyjaśnień niezwłocznie, jednak nie później niż na </w:t>
      </w:r>
      <w:r>
        <w:t>2</w:t>
      </w:r>
      <w:r w:rsidRPr="00E167E7">
        <w:t xml:space="preserve"> dni przed upływem terminu składania ofert – pod warunkiem, że wniosek o wyjaśnienie treści SIWZ wpłynął do Zamawiającego nie później niż do końca dnia, w którym upływa połowa wyznaczonego terminu składania ofert.</w:t>
      </w:r>
    </w:p>
    <w:p w14:paraId="74EA00EA" w14:textId="77777777" w:rsidR="00AE50FB" w:rsidRPr="00E167E7" w:rsidRDefault="00AE50FB" w:rsidP="00AE50FB">
      <w:pPr>
        <w:numPr>
          <w:ilvl w:val="0"/>
          <w:numId w:val="29"/>
        </w:numPr>
        <w:tabs>
          <w:tab w:val="left" w:pos="142"/>
          <w:tab w:val="left" w:pos="284"/>
        </w:tabs>
        <w:spacing w:after="120" w:line="276" w:lineRule="auto"/>
        <w:ind w:left="0" w:firstLine="0"/>
        <w:jc w:val="both"/>
      </w:pPr>
      <w:r>
        <w:t xml:space="preserve">Oświadczenie, wniosek, zawiadomienie oraz informacje, w tym pytania do SIWZ i odpowiedzi uznaje się za złożone w chwili, w której wpłynął on do siedziby adresata elektronicznie lub został doręczony w inny sposób do siedziby Zamawiającego lub Wykonawcy. </w:t>
      </w:r>
    </w:p>
    <w:p w14:paraId="50320260"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lastRenderedPageBreak/>
        <w:t xml:space="preserve">Jeżeli wniosek o wyjaśnienie treści SIWZ wpłynie po upływie terminu składania wniosku, o którym mowa w pkt </w:t>
      </w:r>
      <w:r>
        <w:t>2</w:t>
      </w:r>
      <w:r w:rsidRPr="00E167E7">
        <w:t xml:space="preserve"> lub dotyczy udzielonych wyjaśnień, Zamawiający może udzielić wyjaśnień albo pozostawić wniosek bez rozpoznania.</w:t>
      </w:r>
    </w:p>
    <w:p w14:paraId="2991EFF9"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 xml:space="preserve">Przedłużenie terminu składania ofert nie wpływa na bieg terminu składania wniosku, o którym mowa w pkt </w:t>
      </w:r>
      <w:r>
        <w:t>2</w:t>
      </w:r>
      <w:r w:rsidRPr="00E167E7">
        <w:t>.</w:t>
      </w:r>
    </w:p>
    <w:p w14:paraId="5EAFE7CA"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W uzasadnionych przypadkach Zamawiający może przed upływem terminu składania ofert zmienić treść SIWZ.</w:t>
      </w:r>
    </w:p>
    <w:p w14:paraId="1D5C2366" w14:textId="77777777" w:rsidR="00AE50FB"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Jeżeli w wyniku zmiany treści SIWZ nieprowadzącej do zmiany treści ogłoszenia o zamówieniu jest niezbędny dodatkowy czas na wprowadzenie zmian w ofertach, Zamawiający przedłuża termin składania ofert.</w:t>
      </w:r>
    </w:p>
    <w:p w14:paraId="72C6D2EC" w14:textId="77777777" w:rsidR="00AE50FB"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E167E7">
        <w:t xml:space="preserve">Zapytania do SIWZ mogą być złożone drogą elektroniczną na adres: </w:t>
      </w:r>
      <w:hyperlink r:id="rId8" w:history="1">
        <w:r w:rsidRPr="006271B5">
          <w:rPr>
            <w:rStyle w:val="Hipercze"/>
          </w:rPr>
          <w:t>biuro@doradztwo-przetargi.pl</w:t>
        </w:r>
      </w:hyperlink>
      <w:r>
        <w:t xml:space="preserve">. </w:t>
      </w:r>
      <w:r w:rsidRPr="00E167E7">
        <w:t>Zamawiający prosi o przekazywanie pytań drogą elektroniczną również w wersji edytowalnej.</w:t>
      </w:r>
    </w:p>
    <w:p w14:paraId="5096A3E4"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firstLine="0"/>
        <w:contextualSpacing w:val="0"/>
        <w:jc w:val="both"/>
      </w:pPr>
      <w:r w:rsidRPr="00246708">
        <w:t>W przypadku rozbieżności pomiędzy treścią niniejszej SIWZ, a</w:t>
      </w:r>
      <w:r>
        <w:t xml:space="preserve"> treścią udzielonych odpowiedzi</w:t>
      </w:r>
      <w:r w:rsidRPr="00246708">
        <w:t>, jako obowiązującą należy przyjąć treść pisma zawierającego późniejsze oświadczenie Zamawiającego</w:t>
      </w:r>
      <w:r>
        <w:t>.</w:t>
      </w:r>
    </w:p>
    <w:p w14:paraId="3E1A3AEB" w14:textId="77777777" w:rsidR="00AE50FB" w:rsidRPr="00090A4F" w:rsidRDefault="00AE50FB" w:rsidP="00AE50FB">
      <w:pPr>
        <w:pStyle w:val="Akapitzlist"/>
        <w:widowControl w:val="0"/>
        <w:numPr>
          <w:ilvl w:val="0"/>
          <w:numId w:val="29"/>
        </w:numPr>
        <w:tabs>
          <w:tab w:val="center" w:pos="284"/>
        </w:tabs>
        <w:suppressAutoHyphens/>
        <w:overflowPunct w:val="0"/>
        <w:spacing w:before="240" w:after="160" w:line="276" w:lineRule="auto"/>
        <w:ind w:left="0" w:hanging="142"/>
        <w:contextualSpacing w:val="0"/>
        <w:jc w:val="both"/>
        <w:rPr>
          <w:u w:val="single"/>
        </w:rPr>
      </w:pPr>
      <w:r w:rsidRPr="00090A4F">
        <w:rPr>
          <w:u w:val="single"/>
        </w:rPr>
        <w:t xml:space="preserve">Dla złożenia oferty wraz z załącznikami, w tym oświadczeń i dokumentów potwierdzających spełnianie warunków udziału w postępowaniu i/ lub braku podstaw wykluczenia, dla zmiany lub wycofania oferty oraz oświadczeń i dokumentów składanych w odpowiedzi na wezwanie, o którym mowa w art. 26 ust. 3 i 3a ustawy Pzp zastrzeżona jest forma pisemna. </w:t>
      </w:r>
    </w:p>
    <w:p w14:paraId="0F532217" w14:textId="77777777" w:rsidR="00AE50FB" w:rsidRPr="00E167E7" w:rsidRDefault="00AE50FB" w:rsidP="00AE50FB">
      <w:pPr>
        <w:pStyle w:val="Akapitzlist"/>
        <w:widowControl w:val="0"/>
        <w:numPr>
          <w:ilvl w:val="0"/>
          <w:numId w:val="29"/>
        </w:numPr>
        <w:tabs>
          <w:tab w:val="center" w:pos="284"/>
        </w:tabs>
        <w:suppressAutoHyphens/>
        <w:overflowPunct w:val="0"/>
        <w:spacing w:after="160" w:line="276" w:lineRule="auto"/>
        <w:ind w:left="0" w:hanging="142"/>
        <w:contextualSpacing w:val="0"/>
        <w:jc w:val="both"/>
      </w:pPr>
      <w:r w:rsidRPr="00E167E7">
        <w:t>Nie przewiduje się zebrania Wykonawców.</w:t>
      </w:r>
      <w:r>
        <w:t xml:space="preserve"> </w:t>
      </w:r>
    </w:p>
    <w:p w14:paraId="0557C2C7" w14:textId="77777777" w:rsidR="00AE50FB" w:rsidRPr="00C51869" w:rsidRDefault="00AE50FB" w:rsidP="00AE50FB">
      <w:pPr>
        <w:tabs>
          <w:tab w:val="left" w:pos="142"/>
          <w:tab w:val="left" w:pos="284"/>
          <w:tab w:val="left" w:pos="851"/>
        </w:tabs>
        <w:spacing w:after="120" w:line="276" w:lineRule="auto"/>
        <w:jc w:val="both"/>
        <w:rPr>
          <w:b/>
          <w:u w:val="single"/>
        </w:rPr>
      </w:pPr>
      <w:r w:rsidRPr="00CD2848">
        <w:rPr>
          <w:b/>
        </w:rPr>
        <w:t xml:space="preserve">Jednocześnie </w:t>
      </w:r>
      <w:r w:rsidRPr="00826BB7">
        <w:rPr>
          <w:b/>
        </w:rPr>
        <w:t>Zamawiający informuje</w:t>
      </w:r>
      <w:r w:rsidRPr="00CD2848">
        <w:rPr>
          <w:b/>
        </w:rPr>
        <w:t xml:space="preserve">, że przepisy ustawy PZP nie pozwalają na jakikolwiek inny kontakt - zarówno z </w:t>
      </w:r>
      <w:r w:rsidRPr="00826BB7">
        <w:rPr>
          <w:b/>
        </w:rPr>
        <w:t>Zamawiającym, jak</w:t>
      </w:r>
      <w:r w:rsidRPr="00CD2848">
        <w:rPr>
          <w:b/>
        </w:rPr>
        <w:t xml:space="preserve"> i osobami uprawnionymi do porozumiewania się z Wykonawcami - niż wskazany w niniejszym rozdziale SIWZ. Oznacza to, że </w:t>
      </w:r>
      <w:r w:rsidRPr="00826BB7">
        <w:rPr>
          <w:b/>
        </w:rPr>
        <w:t>Zamawiający nie</w:t>
      </w:r>
      <w:r w:rsidRPr="00CD2848">
        <w:rPr>
          <w:b/>
        </w:rPr>
        <w:t xml:space="preserve"> będzie reagował na inne formy kontaktowania się z nim, w szczególnośc</w:t>
      </w:r>
      <w:r>
        <w:rPr>
          <w:b/>
        </w:rPr>
        <w:t xml:space="preserve">i </w:t>
      </w:r>
      <w:r w:rsidRPr="00C51869">
        <w:rPr>
          <w:b/>
          <w:u w:val="single"/>
        </w:rPr>
        <w:t>na kontakt telefoniczny lub osobisty w swojej siedzibie.</w:t>
      </w:r>
    </w:p>
    <w:p w14:paraId="6F1BA33B" w14:textId="77777777" w:rsidR="003C3D34" w:rsidRDefault="003C3D34" w:rsidP="003C3D34">
      <w:pPr>
        <w:pStyle w:val="Akapitzlist"/>
        <w:shd w:val="clear" w:color="auto" w:fill="FFFFFF"/>
        <w:suppressAutoHyphens/>
        <w:ind w:left="426"/>
        <w:jc w:val="both"/>
        <w:rPr>
          <w:b/>
          <w:color w:val="000000"/>
          <w:spacing w:val="-1"/>
          <w:u w:val="single"/>
        </w:rPr>
      </w:pPr>
    </w:p>
    <w:p w14:paraId="1251F96F" w14:textId="77777777" w:rsidR="00A344CC" w:rsidRPr="00CD2848" w:rsidRDefault="00964381" w:rsidP="00AB6350">
      <w:pPr>
        <w:pStyle w:val="Akapitzlist"/>
        <w:numPr>
          <w:ilvl w:val="0"/>
          <w:numId w:val="21"/>
        </w:numPr>
        <w:shd w:val="clear" w:color="auto" w:fill="FFFFFF"/>
        <w:suppressAutoHyphens/>
        <w:ind w:left="567" w:hanging="567"/>
        <w:jc w:val="both"/>
        <w:rPr>
          <w:b/>
          <w:bCs/>
          <w:color w:val="000000"/>
          <w:spacing w:val="-1"/>
          <w:u w:val="single"/>
        </w:rPr>
      </w:pPr>
      <w:r w:rsidRPr="1870594F">
        <w:rPr>
          <w:b/>
          <w:bCs/>
          <w:color w:val="000000"/>
          <w:spacing w:val="-1"/>
          <w:u w:val="single"/>
        </w:rPr>
        <w:t>WYMAGANIA DOTYCZĄCE WADIUM</w:t>
      </w:r>
    </w:p>
    <w:p w14:paraId="539A2EF9" w14:textId="05749E28" w:rsidR="1870594F" w:rsidRDefault="1870594F" w:rsidP="1870594F">
      <w:pPr>
        <w:spacing w:before="120" w:after="120" w:line="276" w:lineRule="auto"/>
        <w:rPr>
          <w:lang w:eastAsia="en-US"/>
        </w:rPr>
      </w:pPr>
      <w:r w:rsidRPr="1870594F">
        <w:rPr>
          <w:color w:val="000000" w:themeColor="text1"/>
        </w:rPr>
        <w:t>Zamawiający nie wymaga wniesienia wadium.</w:t>
      </w:r>
    </w:p>
    <w:p w14:paraId="3C76CF2C" w14:textId="77777777" w:rsidR="006F4287" w:rsidRPr="00037E8F" w:rsidRDefault="006F4287" w:rsidP="00BE1D52">
      <w:pPr>
        <w:shd w:val="clear" w:color="auto" w:fill="FFFFFF"/>
        <w:tabs>
          <w:tab w:val="left" w:pos="426"/>
        </w:tabs>
        <w:rPr>
          <w:color w:val="000000"/>
          <w:spacing w:val="-1"/>
        </w:rPr>
      </w:pPr>
    </w:p>
    <w:p w14:paraId="5C33338D" w14:textId="77777777" w:rsidR="00506016" w:rsidRPr="00506016" w:rsidRDefault="00506016" w:rsidP="00AB6350">
      <w:pPr>
        <w:pStyle w:val="Akapitzlist"/>
        <w:numPr>
          <w:ilvl w:val="0"/>
          <w:numId w:val="21"/>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14:paraId="334D812A" w14:textId="77777777" w:rsidR="005D69A6" w:rsidRPr="00506016" w:rsidRDefault="00506016" w:rsidP="0047438E">
      <w:pPr>
        <w:pStyle w:val="Akapitzlist"/>
        <w:shd w:val="clear" w:color="auto" w:fill="FFFFFF"/>
        <w:tabs>
          <w:tab w:val="left" w:pos="284"/>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r>
      <w:r w:rsidR="005D69A6" w:rsidRPr="00506016">
        <w:rPr>
          <w:color w:val="000000"/>
          <w:spacing w:val="-2"/>
          <w:lang w:eastAsia="ar-SA"/>
        </w:rPr>
        <w:t xml:space="preserve">Wykonawca będzie związany ofertą przez okres </w:t>
      </w:r>
      <w:r w:rsidR="007E499A">
        <w:rPr>
          <w:color w:val="000000"/>
          <w:spacing w:val="-2"/>
          <w:lang w:eastAsia="ar-SA"/>
        </w:rPr>
        <w:t>3</w:t>
      </w:r>
      <w:r w:rsidR="005D69A6">
        <w:rPr>
          <w:color w:val="000000"/>
          <w:spacing w:val="-2"/>
          <w:lang w:eastAsia="ar-SA"/>
        </w:rPr>
        <w:t xml:space="preserve">0 </w:t>
      </w:r>
      <w:r w:rsidR="005D69A6" w:rsidRPr="00506016">
        <w:rPr>
          <w:color w:val="000000"/>
          <w:spacing w:val="-2"/>
          <w:lang w:eastAsia="ar-SA"/>
        </w:rPr>
        <w:t>dni. Bieg terminu związania ofertą rozpoczyna się wraz z upływem terminu składania ofert. (art. 85 ust. 5 ustawy PZP).</w:t>
      </w:r>
    </w:p>
    <w:p w14:paraId="2C165FF3"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2.</w:t>
      </w:r>
      <w:r>
        <w:rPr>
          <w:color w:val="000000"/>
          <w:spacing w:val="-2"/>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16BACBD" w14:textId="10393EE4"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t>3.</w:t>
      </w:r>
      <w:r>
        <w:rPr>
          <w:color w:val="000000"/>
          <w:spacing w:val="-2"/>
        </w:rPr>
        <w:tab/>
        <w:t xml:space="preserve">Odmowa wyrażenia zgody na przedłużenie terminu związania ofertą nie powoduje utraty </w:t>
      </w:r>
      <w:r w:rsidR="00E449F5">
        <w:rPr>
          <w:color w:val="000000"/>
          <w:spacing w:val="-2"/>
        </w:rPr>
        <w:t>wadium, (jeżeli</w:t>
      </w:r>
      <w:r>
        <w:rPr>
          <w:color w:val="000000"/>
          <w:spacing w:val="-2"/>
        </w:rPr>
        <w:t xml:space="preserve"> dotyczy).</w:t>
      </w:r>
    </w:p>
    <w:p w14:paraId="4ACEC918" w14:textId="43D8B93A"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r>
        <w:rPr>
          <w:color w:val="000000"/>
          <w:spacing w:val="-2"/>
        </w:rPr>
        <w:lastRenderedPageBreak/>
        <w:t>4.</w:t>
      </w:r>
      <w:r>
        <w:rPr>
          <w:color w:val="000000"/>
          <w:spacing w:val="-2"/>
        </w:rPr>
        <w:tab/>
        <w:t xml:space="preserve">Przedłużenie terminu związania ofertą jest dopuszczalne tylko z jednoczesnym przedłużeniem okresu ważności wadium </w:t>
      </w:r>
      <w:r w:rsidR="00E449F5">
        <w:rPr>
          <w:color w:val="000000"/>
          <w:spacing w:val="-2"/>
        </w:rPr>
        <w:t>albo, jeżeli</w:t>
      </w:r>
      <w:r>
        <w:rPr>
          <w:color w:val="000000"/>
          <w:spacing w:val="-2"/>
        </w:rPr>
        <w:t xml:space="preserve">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E449F5">
        <w:rPr>
          <w:color w:val="000000"/>
          <w:spacing w:val="-2"/>
        </w:rPr>
        <w:t>wybrana, jako</w:t>
      </w:r>
      <w:r>
        <w:rPr>
          <w:color w:val="000000"/>
          <w:spacing w:val="-2"/>
        </w:rPr>
        <w:t xml:space="preserve"> najkorzystniejsza. (dotyczy tylko postępowań, w których jest wymagane wadium).</w:t>
      </w:r>
    </w:p>
    <w:p w14:paraId="3DA9078E" w14:textId="77777777" w:rsidR="008E4C08" w:rsidRDefault="008E4C08" w:rsidP="008E4C08">
      <w:pPr>
        <w:pStyle w:val="Akapitzlist1"/>
        <w:shd w:val="clear" w:color="auto" w:fill="FFFFFF"/>
        <w:tabs>
          <w:tab w:val="left" w:pos="426"/>
          <w:tab w:val="left" w:pos="567"/>
        </w:tabs>
        <w:spacing w:after="120" w:line="276" w:lineRule="auto"/>
        <w:ind w:left="0"/>
        <w:rPr>
          <w:color w:val="000000"/>
          <w:spacing w:val="-2"/>
        </w:rPr>
      </w:pPr>
    </w:p>
    <w:p w14:paraId="59B5FAF0" w14:textId="77777777"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D906CE" w:rsidRPr="00D906CE">
        <w:rPr>
          <w:b/>
          <w:color w:val="000000"/>
          <w:spacing w:val="-1"/>
        </w:rPr>
        <w:t xml:space="preserve"> </w:t>
      </w:r>
      <w:r w:rsidR="00E310FD" w:rsidRPr="00D906CE">
        <w:rPr>
          <w:b/>
          <w:color w:val="000000"/>
          <w:spacing w:val="-1"/>
          <w:u w:val="single"/>
        </w:rPr>
        <w:t xml:space="preserve">OPIS SPOSOBU PRZYGOTOWYWANIA OFERT </w:t>
      </w:r>
    </w:p>
    <w:p w14:paraId="3568B9F5" w14:textId="017F3122" w:rsidR="00EF3989" w:rsidRDefault="00EF3989" w:rsidP="00AB6350">
      <w:pPr>
        <w:widowControl w:val="0"/>
        <w:numPr>
          <w:ilvl w:val="0"/>
          <w:numId w:val="23"/>
        </w:numPr>
        <w:tabs>
          <w:tab w:val="clear" w:pos="505"/>
          <w:tab w:val="left" w:pos="0"/>
          <w:tab w:val="left" w:pos="284"/>
        </w:tabs>
        <w:suppressAutoHyphens/>
        <w:spacing w:before="120" w:after="120"/>
        <w:ind w:left="0" w:firstLine="0"/>
        <w:jc w:val="both"/>
      </w:pPr>
      <w:r>
        <w:t>Zaleca się sporządzenie Oferty na formularzu ofert</w:t>
      </w:r>
      <w:r w:rsidR="00725489">
        <w:t>y</w:t>
      </w:r>
      <w:r>
        <w:t>, którego wzór stanowi Załącznik nr 1 do SIWZ</w:t>
      </w:r>
      <w:r w:rsidR="00D56480">
        <w:t xml:space="preserve">, odpowiednio dla Części 1 </w:t>
      </w:r>
      <w:r w:rsidR="008E4C08">
        <w:t>–</w:t>
      </w:r>
      <w:r w:rsidR="009E64F7">
        <w:t xml:space="preserve"> </w:t>
      </w:r>
      <w:r w:rsidR="00AE50FB">
        <w:t>8</w:t>
      </w:r>
      <w:r w:rsidR="008E4C08">
        <w:t>.</w:t>
      </w:r>
      <w:r>
        <w:t xml:space="preserve"> </w:t>
      </w:r>
    </w:p>
    <w:p w14:paraId="0DB2ADA5" w14:textId="1C19C996" w:rsidR="00EF3989" w:rsidRDefault="00EF3989" w:rsidP="00AB6350">
      <w:pPr>
        <w:widowControl w:val="0"/>
        <w:numPr>
          <w:ilvl w:val="0"/>
          <w:numId w:val="23"/>
        </w:numPr>
        <w:tabs>
          <w:tab w:val="left" w:pos="0"/>
          <w:tab w:val="left" w:pos="284"/>
        </w:tabs>
        <w:suppressAutoHyphens/>
        <w:spacing w:before="120" w:after="120"/>
        <w:ind w:left="0" w:firstLine="0"/>
        <w:jc w:val="both"/>
        <w:rPr>
          <w:b/>
        </w:rPr>
      </w:pPr>
      <w:r>
        <w:t>Formularz ofert</w:t>
      </w:r>
      <w:r w:rsidR="00725489">
        <w:t>y</w:t>
      </w:r>
      <w:r>
        <w:t xml:space="preserve"> winien być złożony w formie oryginału, zawierać w szczególności: wskazanie oferowanego przedmiotu zamówienia, łączną cenę ofert</w:t>
      </w:r>
      <w:r w:rsidR="00725489">
        <w:t>y</w:t>
      </w:r>
      <w:r>
        <w:t xml:space="preserve"> brutto</w:t>
      </w:r>
      <w:r w:rsidR="00D56480">
        <w:t xml:space="preserve"> oraz ceny </w:t>
      </w:r>
      <w:r w:rsidR="00E449F5">
        <w:t>jednostkowe, (jeżeli</w:t>
      </w:r>
      <w:r w:rsidR="00722075">
        <w:t xml:space="preserve"> dotyczy)</w:t>
      </w:r>
      <w:r>
        <w:t>, zobowiązanie dotyczące terminu realizacji zamówienia, okresu gwarancji</w:t>
      </w:r>
      <w:r w:rsidR="001B1FD9">
        <w:t>/licencji (jeżeli dotyczy)</w:t>
      </w:r>
      <w:r>
        <w:t xml:space="preserve"> i warunków płatności, oświadczenie o okresie związania ofertą oraz o akceptacji wszystkich postanowień SIWZ i wzoru umowy bez zastrzeżeń, a także </w:t>
      </w:r>
      <w:r w:rsidR="00E449F5">
        <w:t>informację, którą</w:t>
      </w:r>
      <w:r>
        <w:t xml:space="preserve"> część zamówienia Wykonawca zamierza powierzyć podwykonawcy oraz podanie przez Wykonawcę firm podwykonawców – jeżeli są znane na etapie składania oferty.</w:t>
      </w:r>
    </w:p>
    <w:p w14:paraId="1ABC4AEA" w14:textId="77777777" w:rsidR="00EF3989" w:rsidRDefault="00EF3989" w:rsidP="00EF3989">
      <w:pPr>
        <w:tabs>
          <w:tab w:val="left" w:pos="426"/>
          <w:tab w:val="left" w:pos="480"/>
        </w:tabs>
        <w:spacing w:before="120" w:after="120"/>
        <w:rPr>
          <w:b/>
        </w:rPr>
      </w:pPr>
      <w:r>
        <w:rPr>
          <w:b/>
        </w:rPr>
        <w:t xml:space="preserve">Uwaga! </w:t>
      </w:r>
    </w:p>
    <w:p w14:paraId="4492C0C9" w14:textId="77777777" w:rsidR="00EF3989" w:rsidRDefault="00EF3989" w:rsidP="00EF3989">
      <w:pPr>
        <w:tabs>
          <w:tab w:val="left" w:pos="426"/>
          <w:tab w:val="left" w:pos="480"/>
        </w:tabs>
        <w:spacing w:before="120" w:after="120"/>
      </w:pPr>
      <w:r>
        <w:rPr>
          <w:b/>
        </w:rPr>
        <w:t>Podpis pod ofertą musi być własnoręczny, czytelny lub zawierać imienną pieczęć wraz z podpisem.</w:t>
      </w:r>
    </w:p>
    <w:p w14:paraId="4CFAA753" w14:textId="77777777" w:rsidR="00EF3989" w:rsidRDefault="00EF3989" w:rsidP="00AB6350">
      <w:pPr>
        <w:widowControl w:val="0"/>
        <w:numPr>
          <w:ilvl w:val="0"/>
          <w:numId w:val="23"/>
        </w:numPr>
        <w:tabs>
          <w:tab w:val="clear" w:pos="505"/>
          <w:tab w:val="left" w:pos="284"/>
          <w:tab w:val="left" w:pos="480"/>
        </w:tabs>
        <w:suppressAutoHyphens/>
        <w:spacing w:before="120" w:after="120"/>
        <w:ind w:left="284" w:hanging="284"/>
        <w:jc w:val="both"/>
      </w:pPr>
      <w:r>
        <w:t>Do formularz ofertowego Wykonawca załączy:</w:t>
      </w:r>
    </w:p>
    <w:p w14:paraId="46F1FFDB" w14:textId="77777777" w:rsidR="00EF3989" w:rsidRDefault="00EF3989" w:rsidP="00EF3989">
      <w:pPr>
        <w:tabs>
          <w:tab w:val="left" w:pos="426"/>
          <w:tab w:val="left" w:pos="480"/>
        </w:tabs>
        <w:spacing w:before="120"/>
        <w:ind w:left="1134"/>
      </w:pPr>
      <w:r>
        <w:t>a) Pełnomocnictwo do reprezentowania Wykonawcy lub Wykonawców w przypadku, gdy:</w:t>
      </w:r>
    </w:p>
    <w:p w14:paraId="4CF15331" w14:textId="77777777" w:rsidR="00EF3989" w:rsidRDefault="00EF3989" w:rsidP="00AB6350">
      <w:pPr>
        <w:pStyle w:val="Akapitzlist1"/>
        <w:numPr>
          <w:ilvl w:val="0"/>
          <w:numId w:val="22"/>
        </w:numPr>
        <w:tabs>
          <w:tab w:val="num" w:pos="0"/>
          <w:tab w:val="left" w:pos="426"/>
          <w:tab w:val="left" w:pos="480"/>
          <w:tab w:val="left" w:pos="1134"/>
        </w:tabs>
        <w:spacing w:before="120"/>
        <w:ind w:left="1701" w:hanging="283"/>
      </w:pPr>
      <w:r>
        <w:t>ofertę podpisuje inna osoba niż Wykonawca,</w:t>
      </w:r>
    </w:p>
    <w:p w14:paraId="61116873" w14:textId="1D421886" w:rsidR="00EF3989" w:rsidRDefault="00EF3989" w:rsidP="00AB6350">
      <w:pPr>
        <w:pStyle w:val="Akapitzlist1"/>
        <w:numPr>
          <w:ilvl w:val="0"/>
          <w:numId w:val="22"/>
        </w:numPr>
        <w:tabs>
          <w:tab w:val="num" w:pos="0"/>
          <w:tab w:val="left" w:pos="426"/>
          <w:tab w:val="left" w:pos="480"/>
          <w:tab w:val="left" w:pos="1134"/>
        </w:tabs>
        <w:spacing w:before="120"/>
        <w:ind w:left="1701" w:hanging="283"/>
      </w:pPr>
      <w:r>
        <w:t xml:space="preserve">ofertę składają wykonawcy ubiegający się wspólnie o udzielenie zamówienia </w:t>
      </w:r>
      <w:r w:rsidR="00E449F5">
        <w:t>publicznego, którego</w:t>
      </w:r>
      <w:r>
        <w:t xml:space="preserve">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73E0E1F6" w14:textId="77777777" w:rsidR="00EF3989" w:rsidRDefault="00EF3989" w:rsidP="008E4C08">
      <w:pPr>
        <w:tabs>
          <w:tab w:val="left" w:pos="426"/>
          <w:tab w:val="left" w:pos="480"/>
        </w:tabs>
        <w:spacing w:before="120" w:after="120"/>
        <w:ind w:left="723"/>
      </w:pPr>
      <w:r>
        <w:t>Pełnomocnictwo winno być złożone w formie oryginału lub notarialnie potwierdzonej kopii.</w:t>
      </w:r>
    </w:p>
    <w:p w14:paraId="15498093" w14:textId="0782B0A6" w:rsidR="009E64F7" w:rsidRDefault="1870594F" w:rsidP="00D65DA5">
      <w:pPr>
        <w:pStyle w:val="Akapitzlist"/>
        <w:numPr>
          <w:ilvl w:val="2"/>
          <w:numId w:val="31"/>
        </w:numPr>
        <w:tabs>
          <w:tab w:val="left" w:pos="426"/>
          <w:tab w:val="left" w:pos="480"/>
        </w:tabs>
        <w:spacing w:before="120" w:after="120"/>
        <w:ind w:left="1701" w:hanging="567"/>
        <w:contextualSpacing w:val="0"/>
        <w:jc w:val="both"/>
      </w:pPr>
      <w:r>
        <w:t>Oświadczenie o treści określonej w załączniku nr 2 do SIWZ, aktualne na dzień składania ofert, które stanowi wstęp</w:t>
      </w:r>
      <w:r w:rsidR="006F4287">
        <w:t>ne potwierdzenie, że wykonawca</w:t>
      </w:r>
      <w:r w:rsidR="001B1FD9">
        <w:t xml:space="preserve"> nie podlega</w:t>
      </w:r>
      <w:r>
        <w:t xml:space="preserve"> wykluczeniu</w:t>
      </w:r>
      <w:r w:rsidR="001B1FD9">
        <w:t>.</w:t>
      </w:r>
    </w:p>
    <w:p w14:paraId="3FD63196" w14:textId="3F5BFFFB" w:rsidR="00EF3989" w:rsidRDefault="00EF3989" w:rsidP="008E4C08">
      <w:pPr>
        <w:spacing w:before="120" w:after="120"/>
        <w:ind w:left="284"/>
        <w:jc w:val="both"/>
        <w:rPr>
          <w:bCs/>
        </w:rPr>
      </w:pPr>
      <w:r>
        <w:rPr>
          <w:bCs/>
        </w:rPr>
        <w:t>W przypadku wspólnego ubiegania się o zamówienie przez Wykonawców, konsorcjum wykonawców, oświadczenie składa każdy z Wykonawców wspólnie ubiegających się o zamówienie. Oświadczenia wymienione w pkt b) potwierdzają brak podstaw wykluczenia</w:t>
      </w:r>
      <w:r w:rsidR="00425886">
        <w:rPr>
          <w:bCs/>
        </w:rPr>
        <w:t>.</w:t>
      </w:r>
      <w:r>
        <w:rPr>
          <w:bCs/>
        </w:rPr>
        <w:t xml:space="preserve"> </w:t>
      </w:r>
    </w:p>
    <w:p w14:paraId="17392B73" w14:textId="629CEB9B" w:rsidR="00EF3989" w:rsidRDefault="00425886" w:rsidP="00D56480">
      <w:pPr>
        <w:tabs>
          <w:tab w:val="left" w:pos="426"/>
          <w:tab w:val="left" w:pos="480"/>
        </w:tabs>
        <w:spacing w:before="120"/>
        <w:ind w:left="1418" w:hanging="284"/>
        <w:jc w:val="both"/>
      </w:pPr>
      <w:r>
        <w:rPr>
          <w:bCs/>
        </w:rPr>
        <w:t>c</w:t>
      </w:r>
      <w:r w:rsidR="00EF3989">
        <w:rPr>
          <w:bCs/>
        </w:rPr>
        <w:t xml:space="preserve">) Oferta </w:t>
      </w:r>
      <w:r w:rsidR="00EF3989">
        <w:t>musi być napisana w języku polskim, trwałą i czytelną techniką oraz podpisana przez osobę(y) upoważnioną/e do reprezentowania Wykonawcy na zewnątrz i zaciągania zobowiązań w wysokości odpowiadającej cenie oferty.</w:t>
      </w:r>
    </w:p>
    <w:p w14:paraId="7929CCD0" w14:textId="6DFEA8CB" w:rsidR="008E4C08" w:rsidRPr="0027155E" w:rsidRDefault="008E4C08" w:rsidP="00AB6350">
      <w:pPr>
        <w:pStyle w:val="Akapitzlist1"/>
        <w:numPr>
          <w:ilvl w:val="0"/>
          <w:numId w:val="23"/>
        </w:numPr>
        <w:tabs>
          <w:tab w:val="clear" w:pos="505"/>
          <w:tab w:val="num" w:pos="0"/>
          <w:tab w:val="center" w:pos="284"/>
        </w:tabs>
        <w:spacing w:before="120" w:after="120" w:line="276" w:lineRule="auto"/>
        <w:ind w:left="0" w:firstLine="0"/>
      </w:pPr>
      <w:r>
        <w:rPr>
          <w:bCs/>
        </w:rPr>
        <w:t xml:space="preserve">Oświadczenia, składane przez Wykonawcę składane są w postaci oryginału lub kopii poświadczonej za zgodność z oryginałem. Za oryginał uważa się oświadczenie złożone w formie pisemnej podpisane własnoręcznym podpisem. Dokumenty, inne niż oświadczenia, składane są w oryginale lub kopii poświadczonej za zgodność z oryginałem. Poświadczenia za zgodność z oryginałem dokonywane są w </w:t>
      </w:r>
      <w:r>
        <w:rPr>
          <w:bCs/>
        </w:rPr>
        <w:lastRenderedPageBreak/>
        <w:t xml:space="preserve">formie pisemnej przez Wykonawcę albo Wykonawcę wspólnie ubiegającego się o udzielenie zamówienia publicznego – odpowiednio w zakresie dokumentów, które każdego z nich dotyczą. </w:t>
      </w:r>
      <w:r>
        <w:t>Dokumenty sporządzone w języku obcym są składane wraz z tłumaczeniem na język polski.</w:t>
      </w:r>
    </w:p>
    <w:p w14:paraId="53A34FEE" w14:textId="031A4BED" w:rsidR="008E4C08" w:rsidRDefault="008E4C08" w:rsidP="00425886">
      <w:pPr>
        <w:widowControl w:val="0"/>
        <w:numPr>
          <w:ilvl w:val="0"/>
          <w:numId w:val="23"/>
        </w:numPr>
        <w:tabs>
          <w:tab w:val="left" w:pos="284"/>
          <w:tab w:val="left" w:pos="426"/>
        </w:tabs>
        <w:suppressAutoHyphens/>
        <w:spacing w:before="120" w:line="276" w:lineRule="auto"/>
        <w:ind w:left="0" w:firstLine="0"/>
        <w:jc w:val="both"/>
      </w:pPr>
      <w:r>
        <w:t>Wykonawca ma prawo złożyć tylko jedną ofertę</w:t>
      </w:r>
      <w:r w:rsidR="00725489">
        <w:t xml:space="preserve"> na daną Część</w:t>
      </w:r>
      <w:r>
        <w:t xml:space="preserve">, zawierającą jedną, jednoznacznie opisaną propozycję. Złożenie większej liczby ofert </w:t>
      </w:r>
      <w:r w:rsidR="00725489">
        <w:t xml:space="preserve">na daną Część </w:t>
      </w:r>
      <w:r>
        <w:t>spowoduje odrzucenie wszystkich ofert złożonych przez danego Wykonawcę.</w:t>
      </w:r>
    </w:p>
    <w:p w14:paraId="3B3E4DC7" w14:textId="77777777" w:rsidR="008E4C08" w:rsidRDefault="008E4C08" w:rsidP="00425886">
      <w:pPr>
        <w:widowControl w:val="0"/>
        <w:numPr>
          <w:ilvl w:val="0"/>
          <w:numId w:val="23"/>
        </w:numPr>
        <w:tabs>
          <w:tab w:val="left" w:pos="284"/>
          <w:tab w:val="left" w:pos="426"/>
        </w:tabs>
        <w:suppressAutoHyphens/>
        <w:spacing w:before="120" w:line="276" w:lineRule="auto"/>
        <w:ind w:left="0" w:firstLine="0"/>
        <w:jc w:val="both"/>
      </w:pPr>
      <w:r>
        <w:t>Zamawiający nie ustala i nie dopuszcza możliwości przedstawienia informacji zawartych w ofercie w postaci katalogu elektronicznego lub dołączenia katalogu elektronicznego do oferty.</w:t>
      </w:r>
    </w:p>
    <w:p w14:paraId="603AAFD8" w14:textId="77777777" w:rsidR="008E4C08" w:rsidRDefault="008E4C08" w:rsidP="00425886">
      <w:pPr>
        <w:widowControl w:val="0"/>
        <w:numPr>
          <w:ilvl w:val="0"/>
          <w:numId w:val="23"/>
        </w:numPr>
        <w:tabs>
          <w:tab w:val="left" w:pos="284"/>
          <w:tab w:val="left" w:pos="426"/>
        </w:tabs>
        <w:suppressAutoHyphens/>
        <w:spacing w:before="120" w:line="276" w:lineRule="auto"/>
        <w:ind w:left="0" w:firstLine="0"/>
        <w:jc w:val="both"/>
      </w:pPr>
      <w:r>
        <w:t>Treść złożonej oferty musi odpowiadać treści SIWZ.</w:t>
      </w:r>
    </w:p>
    <w:p w14:paraId="4678E888" w14:textId="77777777" w:rsidR="008E4C08" w:rsidRDefault="008E4C08" w:rsidP="00AB6350">
      <w:pPr>
        <w:widowControl w:val="0"/>
        <w:numPr>
          <w:ilvl w:val="0"/>
          <w:numId w:val="23"/>
        </w:numPr>
        <w:tabs>
          <w:tab w:val="left" w:pos="284"/>
          <w:tab w:val="left" w:pos="426"/>
        </w:tabs>
        <w:suppressAutoHyphens/>
        <w:spacing w:before="120"/>
        <w:ind w:left="0" w:firstLine="0"/>
        <w:jc w:val="both"/>
      </w:pPr>
      <w:r>
        <w:t xml:space="preserve">Wykonawca </w:t>
      </w:r>
      <w:r>
        <w:rPr>
          <w:b/>
        </w:rPr>
        <w:t xml:space="preserve">poniesie wszelkie koszty związane </w:t>
      </w:r>
      <w:r>
        <w:t xml:space="preserve">z przygotowaniem i złożeniem oferty. </w:t>
      </w:r>
    </w:p>
    <w:p w14:paraId="277D74F0" w14:textId="77777777" w:rsidR="008E4C08" w:rsidRPr="00B0653A" w:rsidRDefault="008E4C08" w:rsidP="00AB6350">
      <w:pPr>
        <w:widowControl w:val="0"/>
        <w:numPr>
          <w:ilvl w:val="0"/>
          <w:numId w:val="23"/>
        </w:numPr>
        <w:tabs>
          <w:tab w:val="left" w:pos="284"/>
          <w:tab w:val="left" w:pos="426"/>
        </w:tabs>
        <w:suppressAutoHyphens/>
        <w:spacing w:before="120"/>
        <w:ind w:left="0" w:firstLine="0"/>
        <w:jc w:val="both"/>
      </w:pPr>
      <w:r w:rsidRPr="00B0653A">
        <w:t>Poprawki lub zmiany (również przy użyciu korektora) w ofercie, powinny być parafowane własnoręcznie przez osobę podpisującą ofertę.</w:t>
      </w:r>
    </w:p>
    <w:p w14:paraId="12FBD243" w14:textId="5933B2B7" w:rsidR="008E4C08" w:rsidRDefault="008E4C08" w:rsidP="00AB6350">
      <w:pPr>
        <w:widowControl w:val="0"/>
        <w:numPr>
          <w:ilvl w:val="0"/>
          <w:numId w:val="23"/>
        </w:numPr>
        <w:tabs>
          <w:tab w:val="left" w:pos="284"/>
          <w:tab w:val="left" w:pos="426"/>
        </w:tabs>
        <w:suppressAutoHyphens/>
        <w:spacing w:before="120"/>
        <w:ind w:left="0" w:hanging="142"/>
        <w:jc w:val="both"/>
      </w:pPr>
      <w:r w:rsidRPr="00B0653A">
        <w:t xml:space="preserve">Ofertę należy złożyć w zamkniętej kopercie, </w:t>
      </w:r>
      <w:r w:rsidR="00A10C35">
        <w:t xml:space="preserve">na poniższy adres </w:t>
      </w:r>
      <w:r w:rsidRPr="00B0653A">
        <w:t xml:space="preserve"> i oznakować w następujący sposób:</w:t>
      </w:r>
    </w:p>
    <w:p w14:paraId="3606AC03" w14:textId="00972E91" w:rsidR="00EF3989" w:rsidRDefault="008E4C08" w:rsidP="00EF3989">
      <w:pPr>
        <w:tabs>
          <w:tab w:val="left" w:pos="426"/>
        </w:tabs>
        <w:spacing w:after="40"/>
        <w:jc w:val="both"/>
      </w:pPr>
      <w:r>
        <w:rPr>
          <w:noProof/>
        </w:rPr>
        <mc:AlternateContent>
          <mc:Choice Requires="wps">
            <w:drawing>
              <wp:anchor distT="0" distB="0" distL="114300" distR="114300" simplePos="0" relativeHeight="251659264" behindDoc="0" locked="0" layoutInCell="1" allowOverlap="1" wp14:anchorId="40A4A420" wp14:editId="7CD038C1">
                <wp:simplePos x="0" y="0"/>
                <wp:positionH relativeFrom="margin">
                  <wp:posOffset>246380</wp:posOffset>
                </wp:positionH>
                <wp:positionV relativeFrom="paragraph">
                  <wp:posOffset>170180</wp:posOffset>
                </wp:positionV>
                <wp:extent cx="6066155" cy="2362200"/>
                <wp:effectExtent l="0" t="0" r="1079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6155" cy="2362200"/>
                        </a:xfrm>
                        <a:prstGeom prst="rect">
                          <a:avLst/>
                        </a:prstGeom>
                        <a:solidFill>
                          <a:srgbClr val="FFFFFF"/>
                        </a:solidFill>
                        <a:ln w="9525">
                          <a:solidFill>
                            <a:srgbClr val="000000"/>
                          </a:solidFill>
                          <a:miter lim="800000"/>
                          <a:headEnd/>
                          <a:tailEnd/>
                        </a:ln>
                      </wps:spPr>
                      <wps:txbx>
                        <w:txbxContent>
                          <w:p w14:paraId="735F2421" w14:textId="77777777" w:rsidR="00D87091" w:rsidRPr="00E55EEE" w:rsidRDefault="00D87091" w:rsidP="008E4C08">
                            <w:pPr>
                              <w:ind w:left="284" w:hanging="284"/>
                              <w:rPr>
                                <w:b/>
                                <w:sz w:val="18"/>
                                <w:szCs w:val="18"/>
                              </w:rPr>
                            </w:pPr>
                            <w:r w:rsidRPr="00E55EEE">
                              <w:rPr>
                                <w:b/>
                                <w:sz w:val="18"/>
                                <w:szCs w:val="18"/>
                              </w:rPr>
                              <w:t>NAZWA I ADRES WYKONAWCY</w:t>
                            </w:r>
                          </w:p>
                          <w:p w14:paraId="23F9F662" w14:textId="77777777" w:rsidR="00D87091" w:rsidRPr="00E55EEE" w:rsidRDefault="00D87091" w:rsidP="008E4C08">
                            <w:pPr>
                              <w:ind w:left="284" w:hanging="284"/>
                              <w:rPr>
                                <w:sz w:val="18"/>
                                <w:szCs w:val="18"/>
                              </w:rPr>
                            </w:pPr>
                            <w:r w:rsidRPr="00E55EEE">
                              <w:rPr>
                                <w:sz w:val="18"/>
                                <w:szCs w:val="18"/>
                              </w:rPr>
                              <w:t>(wpisać)</w:t>
                            </w:r>
                          </w:p>
                          <w:p w14:paraId="6F1DFAD6" w14:textId="77777777" w:rsidR="00D87091" w:rsidRPr="0098345E" w:rsidRDefault="00D87091" w:rsidP="008E4C08">
                            <w:pPr>
                              <w:jc w:val="center"/>
                              <w:rPr>
                                <w:rFonts w:eastAsia="Calibri"/>
                                <w:b/>
                                <w:bCs/>
                                <w:sz w:val="20"/>
                                <w:szCs w:val="20"/>
                              </w:rPr>
                            </w:pPr>
                          </w:p>
                          <w:p w14:paraId="259D6CD0" w14:textId="0C26DCC0" w:rsidR="00D87091" w:rsidRPr="0098345E" w:rsidRDefault="00D87091" w:rsidP="00D87091">
                            <w:pPr>
                              <w:spacing w:before="40" w:after="40" w:line="280" w:lineRule="exact"/>
                              <w:ind w:left="720" w:hanging="284"/>
                              <w:jc w:val="center"/>
                              <w:rPr>
                                <w:rFonts w:eastAsia="Calibri"/>
                                <w:b/>
                                <w:bCs/>
                                <w:sz w:val="20"/>
                                <w:szCs w:val="20"/>
                              </w:rPr>
                            </w:pPr>
                            <w:r w:rsidRPr="0098345E">
                              <w:rPr>
                                <w:rFonts w:eastAsia="Calibri"/>
                                <w:b/>
                                <w:bCs/>
                                <w:sz w:val="20"/>
                                <w:szCs w:val="20"/>
                              </w:rPr>
                              <w:t>Szpital Psychiatryczny Samodzielny Publiczny Zakład Opieki Zdrowotnej</w:t>
                            </w:r>
                          </w:p>
                          <w:p w14:paraId="14AC43C3" w14:textId="6750C607" w:rsidR="00D87091" w:rsidRPr="0098345E" w:rsidRDefault="00D87091" w:rsidP="008E4C08">
                            <w:pPr>
                              <w:spacing w:before="40" w:after="40" w:line="280" w:lineRule="exact"/>
                              <w:ind w:left="720" w:hanging="284"/>
                              <w:jc w:val="center"/>
                              <w:rPr>
                                <w:rFonts w:eastAsia="Calibri"/>
                                <w:b/>
                                <w:bCs/>
                                <w:sz w:val="20"/>
                                <w:szCs w:val="20"/>
                              </w:rPr>
                            </w:pPr>
                            <w:r w:rsidRPr="0098345E">
                              <w:rPr>
                                <w:rFonts w:eastAsia="Calibri"/>
                                <w:b/>
                                <w:bCs/>
                                <w:sz w:val="20"/>
                                <w:szCs w:val="20"/>
                              </w:rPr>
                              <w:t>ul. Gen. J. Bema 24, 11-600 Węgorzewo</w:t>
                            </w:r>
                          </w:p>
                          <w:p w14:paraId="4264871C" w14:textId="23642D2C" w:rsidR="00D87091" w:rsidRPr="006F1902" w:rsidRDefault="00D87091" w:rsidP="008E4C08">
                            <w:pPr>
                              <w:spacing w:before="40" w:after="40" w:line="280" w:lineRule="exact"/>
                              <w:ind w:left="720" w:hanging="284"/>
                              <w:jc w:val="center"/>
                              <w:rPr>
                                <w:sz w:val="18"/>
                                <w:szCs w:val="18"/>
                              </w:rPr>
                            </w:pPr>
                            <w:r w:rsidRPr="006F1902">
                              <w:rPr>
                                <w:sz w:val="18"/>
                                <w:szCs w:val="18"/>
                              </w:rPr>
                              <w:t>oraz opisane:</w:t>
                            </w:r>
                          </w:p>
                          <w:p w14:paraId="5FFB324A" w14:textId="7E8CE71F" w:rsidR="00D87091" w:rsidRPr="008C40B8" w:rsidRDefault="00D87091" w:rsidP="008C40B8">
                            <w:pPr>
                              <w:jc w:val="center"/>
                              <w:rPr>
                                <w:rFonts w:cstheme="minorHAnsi"/>
                                <w:b/>
                                <w:iCs/>
                                <w:sz w:val="20"/>
                                <w:szCs w:val="20"/>
                              </w:rPr>
                            </w:pPr>
                            <w:r w:rsidRPr="006F1902">
                              <w:rPr>
                                <w:b/>
                                <w:bCs/>
                                <w:sz w:val="18"/>
                                <w:szCs w:val="18"/>
                              </w:rPr>
                              <w:t xml:space="preserve">Znak sprawy: </w:t>
                            </w:r>
                            <w:r>
                              <w:rPr>
                                <w:rFonts w:cstheme="minorHAnsi"/>
                                <w:b/>
                                <w:iCs/>
                                <w:sz w:val="20"/>
                                <w:szCs w:val="20"/>
                              </w:rPr>
                              <w:t>DOA/250/</w:t>
                            </w:r>
                            <w:r w:rsidR="003B4DD4">
                              <w:rPr>
                                <w:rFonts w:cstheme="minorHAnsi"/>
                                <w:b/>
                                <w:iCs/>
                                <w:sz w:val="20"/>
                                <w:szCs w:val="20"/>
                              </w:rPr>
                              <w:t>14</w:t>
                            </w:r>
                            <w:r>
                              <w:rPr>
                                <w:rFonts w:cstheme="minorHAnsi"/>
                                <w:b/>
                                <w:iCs/>
                                <w:sz w:val="20"/>
                                <w:szCs w:val="20"/>
                              </w:rPr>
                              <w:t>/NB/2020</w:t>
                            </w:r>
                          </w:p>
                          <w:p w14:paraId="25A01271" w14:textId="30C8AC48" w:rsidR="00D87091" w:rsidRDefault="00D87091" w:rsidP="008E4C08">
                            <w:pPr>
                              <w:jc w:val="center"/>
                              <w:rPr>
                                <w:b/>
                                <w:bCs/>
                                <w:sz w:val="18"/>
                                <w:szCs w:val="18"/>
                              </w:rPr>
                            </w:pPr>
                          </w:p>
                          <w:p w14:paraId="08F047A7" w14:textId="77777777" w:rsidR="00D87091" w:rsidRDefault="00D87091" w:rsidP="008E4C08">
                            <w:pPr>
                              <w:jc w:val="center"/>
                              <w:rPr>
                                <w:bCs/>
                                <w:sz w:val="18"/>
                                <w:szCs w:val="18"/>
                                <w:shd w:val="clear" w:color="auto" w:fill="FFFFFD"/>
                              </w:rPr>
                            </w:pPr>
                          </w:p>
                          <w:p w14:paraId="3367B424" w14:textId="77777777" w:rsidR="00D87091" w:rsidRPr="00AE50FB" w:rsidRDefault="00D87091" w:rsidP="00AE50FB">
                            <w:pPr>
                              <w:jc w:val="center"/>
                              <w:rPr>
                                <w:rFonts w:eastAsia="Calibri"/>
                                <w:b/>
                                <w:sz w:val="20"/>
                                <w:szCs w:val="20"/>
                              </w:rPr>
                            </w:pPr>
                            <w:r w:rsidRPr="00AE50FB">
                              <w:rPr>
                                <w:rFonts w:eastAsia="Calibri"/>
                                <w:b/>
                                <w:sz w:val="20"/>
                                <w:szCs w:val="20"/>
                              </w:rPr>
                              <w:t xml:space="preserve">Dostawa aparatury, urządzeń i wyposażenia do Szpitala Psychiatrycznego </w:t>
                            </w:r>
                          </w:p>
                          <w:p w14:paraId="5289339B" w14:textId="2C768A91" w:rsidR="00D87091" w:rsidRDefault="00D87091" w:rsidP="00AE50FB">
                            <w:pPr>
                              <w:jc w:val="center"/>
                              <w:rPr>
                                <w:rFonts w:eastAsia="Calibri"/>
                                <w:b/>
                                <w:sz w:val="20"/>
                                <w:szCs w:val="20"/>
                              </w:rPr>
                            </w:pPr>
                            <w:r w:rsidRPr="00AE50FB">
                              <w:rPr>
                                <w:rFonts w:eastAsia="Calibri"/>
                                <w:b/>
                                <w:sz w:val="20"/>
                                <w:szCs w:val="20"/>
                              </w:rPr>
                              <w:t>SPZOZ w Węgorzewie</w:t>
                            </w:r>
                          </w:p>
                          <w:p w14:paraId="5AAEAD13" w14:textId="77777777" w:rsidR="00D87091" w:rsidRDefault="00D87091" w:rsidP="00AE50FB">
                            <w:pPr>
                              <w:jc w:val="center"/>
                              <w:rPr>
                                <w:b/>
                                <w:i/>
                                <w:iCs/>
                                <w:color w:val="333333"/>
                                <w:sz w:val="18"/>
                                <w:szCs w:val="18"/>
                              </w:rPr>
                            </w:pPr>
                          </w:p>
                          <w:p w14:paraId="6A2385A3" w14:textId="77777777" w:rsidR="00D87091" w:rsidRPr="003723E2" w:rsidRDefault="00D87091" w:rsidP="008E4C08">
                            <w:pPr>
                              <w:jc w:val="center"/>
                              <w:rPr>
                                <w:b/>
                                <w:color w:val="333333"/>
                                <w:sz w:val="18"/>
                                <w:szCs w:val="18"/>
                              </w:rPr>
                            </w:pPr>
                            <w:r>
                              <w:rPr>
                                <w:b/>
                                <w:i/>
                                <w:iCs/>
                                <w:color w:val="333333"/>
                                <w:sz w:val="18"/>
                                <w:szCs w:val="18"/>
                              </w:rPr>
                              <w:t>Nie otwierać – Oferta przetargowa</w:t>
                            </w:r>
                          </w:p>
                          <w:p w14:paraId="6FCAADDB" w14:textId="77777777" w:rsidR="00D87091" w:rsidRDefault="00D87091" w:rsidP="008E4C08">
                            <w:pPr>
                              <w:ind w:hanging="28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4A420" id="Rectangle 5" o:spid="_x0000_s1026" style="position:absolute;left:0;text-align:left;margin-left:19.4pt;margin-top:13.4pt;width:477.65pt;height:1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">
                <v:path arrowok="t"/>
                <v:textbox>
                  <w:txbxContent>
                    <w:p w14:paraId="735F2421" w14:textId="77777777" w:rsidR="00D87091" w:rsidRPr="00E55EEE" w:rsidRDefault="00D87091" w:rsidP="008E4C08">
                      <w:pPr>
                        <w:ind w:left="284" w:hanging="284"/>
                        <w:rPr>
                          <w:b/>
                          <w:sz w:val="18"/>
                          <w:szCs w:val="18"/>
                        </w:rPr>
                      </w:pPr>
                      <w:r w:rsidRPr="00E55EEE">
                        <w:rPr>
                          <w:b/>
                          <w:sz w:val="18"/>
                          <w:szCs w:val="18"/>
                        </w:rPr>
                        <w:t>NAZWA I ADRES WYKONAWCY</w:t>
                      </w:r>
                    </w:p>
                    <w:p w14:paraId="23F9F662" w14:textId="77777777" w:rsidR="00D87091" w:rsidRPr="00E55EEE" w:rsidRDefault="00D87091" w:rsidP="008E4C08">
                      <w:pPr>
                        <w:ind w:left="284" w:hanging="284"/>
                        <w:rPr>
                          <w:sz w:val="18"/>
                          <w:szCs w:val="18"/>
                        </w:rPr>
                      </w:pPr>
                      <w:r w:rsidRPr="00E55EEE">
                        <w:rPr>
                          <w:sz w:val="18"/>
                          <w:szCs w:val="18"/>
                        </w:rPr>
                        <w:t>(wpisać)</w:t>
                      </w:r>
                    </w:p>
                    <w:p w14:paraId="6F1DFAD6" w14:textId="77777777" w:rsidR="00D87091" w:rsidRPr="0098345E" w:rsidRDefault="00D87091" w:rsidP="008E4C08">
                      <w:pPr>
                        <w:jc w:val="center"/>
                        <w:rPr>
                          <w:rFonts w:eastAsia="Calibri"/>
                          <w:b/>
                          <w:bCs/>
                          <w:sz w:val="20"/>
                          <w:szCs w:val="20"/>
                        </w:rPr>
                      </w:pPr>
                    </w:p>
                    <w:p w14:paraId="259D6CD0" w14:textId="0C26DCC0" w:rsidR="00D87091" w:rsidRPr="0098345E" w:rsidRDefault="00D87091" w:rsidP="00D87091">
                      <w:pPr>
                        <w:spacing w:before="40" w:after="40" w:line="280" w:lineRule="exact"/>
                        <w:ind w:left="720" w:hanging="284"/>
                        <w:jc w:val="center"/>
                        <w:rPr>
                          <w:rFonts w:eastAsia="Calibri"/>
                          <w:b/>
                          <w:bCs/>
                          <w:sz w:val="20"/>
                          <w:szCs w:val="20"/>
                        </w:rPr>
                      </w:pPr>
                      <w:r w:rsidRPr="0098345E">
                        <w:rPr>
                          <w:rFonts w:eastAsia="Calibri"/>
                          <w:b/>
                          <w:bCs/>
                          <w:sz w:val="20"/>
                          <w:szCs w:val="20"/>
                        </w:rPr>
                        <w:t>Szpital Psychiatryczny Samodzielny Publiczny Zakład Opieki Zdrowotnej</w:t>
                      </w:r>
                    </w:p>
                    <w:p w14:paraId="14AC43C3" w14:textId="6750C607" w:rsidR="00D87091" w:rsidRPr="0098345E" w:rsidRDefault="00D87091" w:rsidP="008E4C08">
                      <w:pPr>
                        <w:spacing w:before="40" w:after="40" w:line="280" w:lineRule="exact"/>
                        <w:ind w:left="720" w:hanging="284"/>
                        <w:jc w:val="center"/>
                        <w:rPr>
                          <w:rFonts w:eastAsia="Calibri"/>
                          <w:b/>
                          <w:bCs/>
                          <w:sz w:val="20"/>
                          <w:szCs w:val="20"/>
                        </w:rPr>
                      </w:pPr>
                      <w:r w:rsidRPr="0098345E">
                        <w:rPr>
                          <w:rFonts w:eastAsia="Calibri"/>
                          <w:b/>
                          <w:bCs/>
                          <w:sz w:val="20"/>
                          <w:szCs w:val="20"/>
                        </w:rPr>
                        <w:t>ul. Gen. J. Bema 24, 11-600 Węgorzewo</w:t>
                      </w:r>
                    </w:p>
                    <w:p w14:paraId="4264871C" w14:textId="23642D2C" w:rsidR="00D87091" w:rsidRPr="006F1902" w:rsidRDefault="00D87091" w:rsidP="008E4C08">
                      <w:pPr>
                        <w:spacing w:before="40" w:after="40" w:line="280" w:lineRule="exact"/>
                        <w:ind w:left="720" w:hanging="284"/>
                        <w:jc w:val="center"/>
                        <w:rPr>
                          <w:sz w:val="18"/>
                          <w:szCs w:val="18"/>
                        </w:rPr>
                      </w:pPr>
                      <w:r w:rsidRPr="006F1902">
                        <w:rPr>
                          <w:sz w:val="18"/>
                          <w:szCs w:val="18"/>
                        </w:rPr>
                        <w:t>oraz opisane:</w:t>
                      </w:r>
                    </w:p>
                    <w:p w14:paraId="5FFB324A" w14:textId="7E8CE71F" w:rsidR="00D87091" w:rsidRPr="008C40B8" w:rsidRDefault="00D87091" w:rsidP="008C40B8">
                      <w:pPr>
                        <w:jc w:val="center"/>
                        <w:rPr>
                          <w:rFonts w:cstheme="minorHAnsi"/>
                          <w:b/>
                          <w:iCs/>
                          <w:sz w:val="20"/>
                          <w:szCs w:val="20"/>
                        </w:rPr>
                      </w:pPr>
                      <w:r w:rsidRPr="006F1902">
                        <w:rPr>
                          <w:b/>
                          <w:bCs/>
                          <w:sz w:val="18"/>
                          <w:szCs w:val="18"/>
                        </w:rPr>
                        <w:t xml:space="preserve">Znak sprawy: </w:t>
                      </w:r>
                      <w:r>
                        <w:rPr>
                          <w:rFonts w:cstheme="minorHAnsi"/>
                          <w:b/>
                          <w:iCs/>
                          <w:sz w:val="20"/>
                          <w:szCs w:val="20"/>
                        </w:rPr>
                        <w:t>DOA/250/</w:t>
                      </w:r>
                      <w:r w:rsidR="003B4DD4">
                        <w:rPr>
                          <w:rFonts w:cstheme="minorHAnsi"/>
                          <w:b/>
                          <w:iCs/>
                          <w:sz w:val="20"/>
                          <w:szCs w:val="20"/>
                        </w:rPr>
                        <w:t>14</w:t>
                      </w:r>
                      <w:r>
                        <w:rPr>
                          <w:rFonts w:cstheme="minorHAnsi"/>
                          <w:b/>
                          <w:iCs/>
                          <w:sz w:val="20"/>
                          <w:szCs w:val="20"/>
                        </w:rPr>
                        <w:t>/NB/2020</w:t>
                      </w:r>
                    </w:p>
                    <w:p w14:paraId="25A01271" w14:textId="30C8AC48" w:rsidR="00D87091" w:rsidRDefault="00D87091" w:rsidP="008E4C08">
                      <w:pPr>
                        <w:jc w:val="center"/>
                        <w:rPr>
                          <w:b/>
                          <w:bCs/>
                          <w:sz w:val="18"/>
                          <w:szCs w:val="18"/>
                        </w:rPr>
                      </w:pPr>
                    </w:p>
                    <w:p w14:paraId="08F047A7" w14:textId="77777777" w:rsidR="00D87091" w:rsidRDefault="00D87091" w:rsidP="008E4C08">
                      <w:pPr>
                        <w:jc w:val="center"/>
                        <w:rPr>
                          <w:bCs/>
                          <w:sz w:val="18"/>
                          <w:szCs w:val="18"/>
                          <w:shd w:val="clear" w:color="auto" w:fill="FFFFFD"/>
                        </w:rPr>
                      </w:pPr>
                    </w:p>
                    <w:p w14:paraId="3367B424" w14:textId="77777777" w:rsidR="00D87091" w:rsidRPr="00AE50FB" w:rsidRDefault="00D87091" w:rsidP="00AE50FB">
                      <w:pPr>
                        <w:jc w:val="center"/>
                        <w:rPr>
                          <w:rFonts w:eastAsia="Calibri"/>
                          <w:b/>
                          <w:sz w:val="20"/>
                          <w:szCs w:val="20"/>
                        </w:rPr>
                      </w:pPr>
                      <w:r w:rsidRPr="00AE50FB">
                        <w:rPr>
                          <w:rFonts w:eastAsia="Calibri"/>
                          <w:b/>
                          <w:sz w:val="20"/>
                          <w:szCs w:val="20"/>
                        </w:rPr>
                        <w:t xml:space="preserve">Dostawa aparatury, urządzeń i wyposażenia do Szpitala Psychiatrycznego </w:t>
                      </w:r>
                    </w:p>
                    <w:p w14:paraId="5289339B" w14:textId="2C768A91" w:rsidR="00D87091" w:rsidRDefault="00D87091" w:rsidP="00AE50FB">
                      <w:pPr>
                        <w:jc w:val="center"/>
                        <w:rPr>
                          <w:rFonts w:eastAsia="Calibri"/>
                          <w:b/>
                          <w:sz w:val="20"/>
                          <w:szCs w:val="20"/>
                        </w:rPr>
                      </w:pPr>
                      <w:r w:rsidRPr="00AE50FB">
                        <w:rPr>
                          <w:rFonts w:eastAsia="Calibri"/>
                          <w:b/>
                          <w:sz w:val="20"/>
                          <w:szCs w:val="20"/>
                        </w:rPr>
                        <w:t>SPZOZ w Węgorzewie</w:t>
                      </w:r>
                    </w:p>
                    <w:p w14:paraId="5AAEAD13" w14:textId="77777777" w:rsidR="00D87091" w:rsidRDefault="00D87091" w:rsidP="00AE50FB">
                      <w:pPr>
                        <w:jc w:val="center"/>
                        <w:rPr>
                          <w:b/>
                          <w:i/>
                          <w:iCs/>
                          <w:color w:val="333333"/>
                          <w:sz w:val="18"/>
                          <w:szCs w:val="18"/>
                        </w:rPr>
                      </w:pPr>
                    </w:p>
                    <w:p w14:paraId="6A2385A3" w14:textId="77777777" w:rsidR="00D87091" w:rsidRPr="003723E2" w:rsidRDefault="00D87091" w:rsidP="008E4C08">
                      <w:pPr>
                        <w:jc w:val="center"/>
                        <w:rPr>
                          <w:b/>
                          <w:color w:val="333333"/>
                          <w:sz w:val="18"/>
                          <w:szCs w:val="18"/>
                        </w:rPr>
                      </w:pPr>
                      <w:r>
                        <w:rPr>
                          <w:b/>
                          <w:i/>
                          <w:iCs/>
                          <w:color w:val="333333"/>
                          <w:sz w:val="18"/>
                          <w:szCs w:val="18"/>
                        </w:rPr>
                        <w:t>Nie otwierać – Oferta przetargowa</w:t>
                      </w:r>
                    </w:p>
                    <w:p w14:paraId="6FCAADDB" w14:textId="77777777" w:rsidR="00D87091" w:rsidRDefault="00D87091" w:rsidP="008E4C08">
                      <w:pPr>
                        <w:ind w:hanging="284"/>
                        <w:jc w:val="center"/>
                      </w:pPr>
                    </w:p>
                  </w:txbxContent>
                </v:textbox>
                <w10:wrap anchorx="margin"/>
              </v:rect>
            </w:pict>
          </mc:Fallback>
        </mc:AlternateContent>
      </w:r>
    </w:p>
    <w:p w14:paraId="3901D106" w14:textId="0D047F60" w:rsidR="00EF3989" w:rsidRDefault="00EF3989" w:rsidP="00EF3989">
      <w:pPr>
        <w:tabs>
          <w:tab w:val="left" w:pos="426"/>
        </w:tabs>
        <w:spacing w:after="40"/>
        <w:jc w:val="both"/>
      </w:pPr>
    </w:p>
    <w:p w14:paraId="15BC962B" w14:textId="77777777" w:rsidR="005D69A6" w:rsidRDefault="005D69A6" w:rsidP="003F4275">
      <w:pPr>
        <w:tabs>
          <w:tab w:val="left" w:pos="426"/>
        </w:tabs>
        <w:spacing w:before="120" w:after="120"/>
        <w:ind w:left="360"/>
        <w:jc w:val="both"/>
      </w:pPr>
    </w:p>
    <w:p w14:paraId="7ED9B1EE" w14:textId="77777777" w:rsidR="005D69A6" w:rsidRDefault="005D69A6" w:rsidP="003F4275">
      <w:pPr>
        <w:tabs>
          <w:tab w:val="left" w:pos="426"/>
        </w:tabs>
        <w:spacing w:before="120" w:after="120"/>
        <w:ind w:left="360"/>
        <w:jc w:val="both"/>
      </w:pPr>
    </w:p>
    <w:p w14:paraId="2C80895F" w14:textId="77777777" w:rsidR="00425886" w:rsidRDefault="00425886" w:rsidP="003F4275">
      <w:pPr>
        <w:tabs>
          <w:tab w:val="left" w:pos="426"/>
        </w:tabs>
        <w:spacing w:before="120" w:after="120"/>
        <w:ind w:left="360"/>
        <w:jc w:val="both"/>
      </w:pPr>
    </w:p>
    <w:p w14:paraId="5A22D043" w14:textId="77777777" w:rsidR="00425886" w:rsidRDefault="00425886" w:rsidP="003F4275">
      <w:pPr>
        <w:tabs>
          <w:tab w:val="left" w:pos="426"/>
        </w:tabs>
        <w:spacing w:before="120" w:after="120"/>
        <w:ind w:left="360"/>
        <w:jc w:val="both"/>
      </w:pPr>
    </w:p>
    <w:p w14:paraId="049C7083" w14:textId="77777777" w:rsidR="00425886" w:rsidRDefault="00425886" w:rsidP="003F4275">
      <w:pPr>
        <w:tabs>
          <w:tab w:val="left" w:pos="426"/>
        </w:tabs>
        <w:spacing w:before="120" w:after="120"/>
        <w:ind w:left="360"/>
        <w:jc w:val="both"/>
      </w:pPr>
    </w:p>
    <w:p w14:paraId="5CDEB24A" w14:textId="04A21B30" w:rsidR="00BF7908" w:rsidRDefault="00BF7908" w:rsidP="00BF7908">
      <w:pPr>
        <w:pStyle w:val="Akapitzlist"/>
        <w:widowControl w:val="0"/>
        <w:tabs>
          <w:tab w:val="left" w:pos="284"/>
        </w:tabs>
        <w:suppressAutoHyphens/>
        <w:autoSpaceDE w:val="0"/>
        <w:spacing w:before="120" w:after="120"/>
        <w:ind w:left="0"/>
        <w:contextualSpacing w:val="0"/>
        <w:jc w:val="both"/>
      </w:pPr>
    </w:p>
    <w:p w14:paraId="59F9BCAE" w14:textId="5CC83A8C" w:rsidR="004F084F" w:rsidRDefault="004F084F" w:rsidP="00BF7908">
      <w:pPr>
        <w:pStyle w:val="Akapitzlist"/>
        <w:widowControl w:val="0"/>
        <w:tabs>
          <w:tab w:val="left" w:pos="284"/>
        </w:tabs>
        <w:suppressAutoHyphens/>
        <w:autoSpaceDE w:val="0"/>
        <w:spacing w:before="120" w:after="120"/>
        <w:ind w:left="0"/>
        <w:contextualSpacing w:val="0"/>
        <w:jc w:val="both"/>
      </w:pPr>
    </w:p>
    <w:p w14:paraId="087AF6D0" w14:textId="705B36E4" w:rsidR="004F084F" w:rsidRDefault="004F084F" w:rsidP="00BF7908">
      <w:pPr>
        <w:pStyle w:val="Akapitzlist"/>
        <w:widowControl w:val="0"/>
        <w:tabs>
          <w:tab w:val="left" w:pos="284"/>
        </w:tabs>
        <w:suppressAutoHyphens/>
        <w:autoSpaceDE w:val="0"/>
        <w:spacing w:before="120" w:after="120"/>
        <w:ind w:left="0"/>
        <w:contextualSpacing w:val="0"/>
        <w:jc w:val="both"/>
      </w:pPr>
    </w:p>
    <w:p w14:paraId="7655C4E8" w14:textId="77777777" w:rsidR="004F084F" w:rsidRDefault="004F084F" w:rsidP="00BF7908">
      <w:pPr>
        <w:pStyle w:val="Akapitzlist"/>
        <w:widowControl w:val="0"/>
        <w:tabs>
          <w:tab w:val="left" w:pos="284"/>
        </w:tabs>
        <w:suppressAutoHyphens/>
        <w:autoSpaceDE w:val="0"/>
        <w:spacing w:before="120" w:after="120"/>
        <w:ind w:left="0"/>
        <w:contextualSpacing w:val="0"/>
        <w:jc w:val="both"/>
      </w:pPr>
    </w:p>
    <w:p w14:paraId="7EE9D063" w14:textId="5EFA870C" w:rsidR="008E4C08" w:rsidRPr="00B0653A" w:rsidRDefault="008E4C08" w:rsidP="00AB6350">
      <w:pPr>
        <w:pStyle w:val="Akapitzlist1"/>
        <w:numPr>
          <w:ilvl w:val="0"/>
          <w:numId w:val="23"/>
        </w:numPr>
        <w:tabs>
          <w:tab w:val="left" w:pos="142"/>
          <w:tab w:val="left" w:pos="284"/>
        </w:tabs>
        <w:spacing w:before="120" w:after="120"/>
        <w:ind w:left="0" w:hanging="142"/>
        <w:rPr>
          <w:color w:val="000000"/>
        </w:rPr>
      </w:pPr>
      <w:r w:rsidRPr="00B0653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A10C35" w:rsidRPr="00A10C35">
        <w:rPr>
          <w:bCs/>
        </w:rPr>
        <w:t xml:space="preserve">Dz.U. 2019 poz. 1010 </w:t>
      </w:r>
      <w:r w:rsidRPr="00B0653A">
        <w:rPr>
          <w:bCs/>
        </w:rPr>
        <w:t xml:space="preserve">z późn. zm.), jeśli Wykonawca w terminie składania ofert zastrzegł, że nie mogą one być udostępniane i jednocześnie wykazał, iż zastrzeżone informacje stanowią tajemnicę przedsiębiorstwa. </w:t>
      </w:r>
      <w:r w:rsidRPr="00B0653A">
        <w:rPr>
          <w:color w:val="000000"/>
        </w:rPr>
        <w:t>Zgodnie z treścią art. 11 ust. 4 ustawy z dnia 16 kwietnia 1993 r. o zwalczaniu nieuczciwej konkurencji (</w:t>
      </w:r>
      <w:r w:rsidR="00A10C35" w:rsidRPr="00A10C35">
        <w:rPr>
          <w:color w:val="000000"/>
        </w:rPr>
        <w:t xml:space="preserve">Dz.U. 2019 poz. 1010 </w:t>
      </w:r>
      <w:r w:rsidRPr="00B0653A">
        <w:rPr>
          <w:color w:val="000000"/>
        </w:rPr>
        <w:t>ze zm.) określona informacja stanowi tajemnicę przedsiębiorstwa, jeżeli spełnia łącznie trzy warunki, tj.:</w:t>
      </w:r>
    </w:p>
    <w:p w14:paraId="6AEC6DBC" w14:textId="77777777" w:rsidR="008E4C08" w:rsidRPr="00B0653A" w:rsidRDefault="008E4C08" w:rsidP="00D65DA5">
      <w:pPr>
        <w:pStyle w:val="Akapitzlist1"/>
        <w:numPr>
          <w:ilvl w:val="0"/>
          <w:numId w:val="32"/>
        </w:numPr>
        <w:spacing w:before="120" w:after="120"/>
        <w:ind w:left="1276" w:hanging="425"/>
        <w:rPr>
          <w:color w:val="000000"/>
        </w:rPr>
      </w:pPr>
      <w:r w:rsidRPr="00B0653A">
        <w:rPr>
          <w:color w:val="000000"/>
        </w:rPr>
        <w:t>nie została ujawniona do wiadomości publicznej,</w:t>
      </w:r>
    </w:p>
    <w:p w14:paraId="0B3AA43C" w14:textId="77777777" w:rsidR="008E4C08" w:rsidRDefault="008E4C08" w:rsidP="00D65DA5">
      <w:pPr>
        <w:pStyle w:val="Akapitzlist1"/>
        <w:numPr>
          <w:ilvl w:val="0"/>
          <w:numId w:val="32"/>
        </w:numPr>
        <w:spacing w:before="120" w:after="120"/>
        <w:ind w:left="1276" w:hanging="425"/>
        <w:rPr>
          <w:color w:val="000000"/>
        </w:rPr>
      </w:pPr>
      <w:r w:rsidRPr="00B0653A">
        <w:rPr>
          <w:color w:val="000000"/>
        </w:rPr>
        <w:t>jest informacją techniczną, technologiczną, organizacyjną przedsiębiorstwa lub inną informacją</w:t>
      </w:r>
      <w:r>
        <w:rPr>
          <w:color w:val="000000"/>
        </w:rPr>
        <w:t xml:space="preserve"> posiadającą wartość gospodarczą,</w:t>
      </w:r>
    </w:p>
    <w:p w14:paraId="63BB4AAA" w14:textId="77777777" w:rsidR="008E4C08" w:rsidRDefault="008E4C08" w:rsidP="00D65DA5">
      <w:pPr>
        <w:pStyle w:val="Akapitzlist1"/>
        <w:numPr>
          <w:ilvl w:val="0"/>
          <w:numId w:val="32"/>
        </w:numPr>
        <w:spacing w:before="120" w:after="120"/>
        <w:ind w:left="1276" w:hanging="425"/>
      </w:pPr>
      <w:r>
        <w:rPr>
          <w:color w:val="000000"/>
        </w:rPr>
        <w:t>przedsiębiorca podjął niezbędne działania w celu zachowania poufności tej informacji.</w:t>
      </w:r>
    </w:p>
    <w:p w14:paraId="232C56CB" w14:textId="1C1C0572" w:rsidR="008E4C08" w:rsidRDefault="008E4C08" w:rsidP="00AB6350">
      <w:pPr>
        <w:widowControl w:val="0"/>
        <w:numPr>
          <w:ilvl w:val="0"/>
          <w:numId w:val="23"/>
        </w:numPr>
        <w:tabs>
          <w:tab w:val="left" w:pos="0"/>
          <w:tab w:val="left" w:pos="284"/>
        </w:tabs>
        <w:suppressAutoHyphens/>
        <w:spacing w:before="120" w:after="120"/>
        <w:ind w:left="0" w:hanging="142"/>
        <w:jc w:val="both"/>
      </w:pPr>
      <w:r>
        <w:t xml:space="preserve">Zamawiający zaleca, aby informacje </w:t>
      </w:r>
      <w:r w:rsidR="00E449F5">
        <w:t>zastrzeżone, jako</w:t>
      </w:r>
      <w:r>
        <w:t xml:space="preserve"> tajemnica przedsiębiorstwa były przez Wykonawcę złożone w oddzielnej wewnętrznej kopercie z oznakowaniem „tajemnica przedsiębiorstwa”, lub spięte (zszyte) oddzielnie od pozostałych, jawnych elementów oferty. Brak jednoznacznego wskazania, które </w:t>
      </w:r>
      <w:r>
        <w:lastRenderedPageBreak/>
        <w:t>informacje stanowią tajemnicę przedsiębiorstwa oznaczać będzie</w:t>
      </w:r>
      <w:r>
        <w:rPr>
          <w:color w:val="000000"/>
        </w:rPr>
        <w:t>, że wszelkie oświadczenia i zaświadczenia składane w trakcie niniejszego postępowania są jawne bez zastrzeżeń.</w:t>
      </w:r>
    </w:p>
    <w:p w14:paraId="770A66F6" w14:textId="77777777" w:rsidR="008E4C08" w:rsidRDefault="008E4C08" w:rsidP="00AB6350">
      <w:pPr>
        <w:widowControl w:val="0"/>
        <w:numPr>
          <w:ilvl w:val="0"/>
          <w:numId w:val="23"/>
        </w:numPr>
        <w:tabs>
          <w:tab w:val="left" w:pos="0"/>
          <w:tab w:val="left" w:pos="284"/>
        </w:tabs>
        <w:suppressAutoHyphens/>
        <w:spacing w:before="120" w:after="120"/>
        <w:ind w:left="0" w:hanging="142"/>
        <w:jc w:val="both"/>
        <w:rPr>
          <w:bCs/>
        </w:rPr>
      </w:pPr>
      <w:r>
        <w:t xml:space="preserve">Zastrzeżenie informacji, które </w:t>
      </w:r>
      <w:r>
        <w:rPr>
          <w:bCs/>
        </w:rPr>
        <w:t xml:space="preserve">nie stanowią tajemnicy przedsiębiorstwa w rozumieniu ustawy o zwalczaniu nieuczciwej konkurencji będzie traktowane, jako bezskuteczne i skutkować będzie zgodnie z </w:t>
      </w:r>
      <w:r>
        <w:t xml:space="preserve">uchwałą SN z 20 października 2005 (sygn. III CZP 74/05) </w:t>
      </w:r>
      <w:r>
        <w:rPr>
          <w:bCs/>
        </w:rPr>
        <w:t>ich odtajnieniem.</w:t>
      </w:r>
    </w:p>
    <w:p w14:paraId="651CD491" w14:textId="5BEE9B70" w:rsidR="008E4C08" w:rsidRPr="00E10688" w:rsidRDefault="008E4C08" w:rsidP="00AB6350">
      <w:pPr>
        <w:widowControl w:val="0"/>
        <w:numPr>
          <w:ilvl w:val="0"/>
          <w:numId w:val="23"/>
        </w:numPr>
        <w:tabs>
          <w:tab w:val="left" w:pos="0"/>
          <w:tab w:val="left" w:pos="142"/>
          <w:tab w:val="left" w:pos="284"/>
        </w:tabs>
        <w:suppressAutoHyphens/>
        <w:spacing w:after="120"/>
        <w:ind w:left="0" w:hanging="142"/>
        <w:jc w:val="both"/>
      </w:pPr>
      <w:r>
        <w:rPr>
          <w:bCs/>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w:t>
      </w:r>
      <w:r w:rsidR="00E449F5">
        <w:rPr>
          <w:bCs/>
        </w:rPr>
        <w:t>ich, jako</w:t>
      </w:r>
      <w:r>
        <w:rPr>
          <w:bCs/>
        </w:rPr>
        <w:t xml:space="preserve"> tajemnica przedsiębiorstwa. Przedmiotowe zastrzeżenie zamawiający uzna za skuteczne wyłącznie w sytuacji, kiedy Wykonawca oprócz samego zastrzeżenia, jednocześnie wykaże, iż dane informacje stanowią tajemnicę przedsiębiorstwa.</w:t>
      </w:r>
    </w:p>
    <w:p w14:paraId="1E13996B" w14:textId="77777777" w:rsidR="008E4C08" w:rsidRPr="00E10688" w:rsidRDefault="008E4C08" w:rsidP="00AB6350">
      <w:pPr>
        <w:numPr>
          <w:ilvl w:val="0"/>
          <w:numId w:val="23"/>
        </w:numPr>
        <w:tabs>
          <w:tab w:val="clear" w:pos="505"/>
          <w:tab w:val="num" w:pos="0"/>
          <w:tab w:val="left" w:pos="284"/>
        </w:tabs>
        <w:spacing w:before="120" w:after="120" w:line="276" w:lineRule="auto"/>
        <w:ind w:left="0" w:hanging="142"/>
        <w:jc w:val="both"/>
        <w:rPr>
          <w:bCs/>
        </w:rPr>
      </w:pPr>
      <w:r w:rsidRPr="00734DAA">
        <w:rPr>
          <w:color w:val="000000"/>
        </w:rPr>
        <w:t xml:space="preserve">Stosownie do powyższego, </w:t>
      </w:r>
      <w:r w:rsidRPr="00DF2098">
        <w:rPr>
          <w:color w:val="000000"/>
          <w:u w:val="single"/>
        </w:rPr>
        <w:t xml:space="preserve">jeśli Wykonawca nie dopełni ww. obowiązków wynikających z ustawy, </w:t>
      </w:r>
      <w:r w:rsidRPr="00826BB7">
        <w:rPr>
          <w:color w:val="000000"/>
          <w:u w:val="single"/>
        </w:rPr>
        <w:t>Zamawiający</w:t>
      </w:r>
      <w:r>
        <w:rPr>
          <w:color w:val="000000"/>
          <w:u w:val="single"/>
        </w:rPr>
        <w:t xml:space="preserve"> </w:t>
      </w:r>
      <w:r w:rsidRPr="00826BB7">
        <w:rPr>
          <w:color w:val="000000"/>
          <w:u w:val="single"/>
        </w:rPr>
        <w:t>będzie miał podstawę do uznania, że zastrzeżenie tajemnicy przedsiębiorstwa jest bezskuteczne i w związku z tym potraktuje</w:t>
      </w:r>
      <w:r w:rsidRPr="00DF2098">
        <w:rPr>
          <w:color w:val="000000"/>
          <w:u w:val="single"/>
        </w:rPr>
        <w:t xml:space="preserve"> daną informację, jako niepodlegającą ochronie i niestanowiącą tajemnicy przedsiębiorstwa w rozumieniu ustawy o zwalczaniu nieuczciwej konkurencji.</w:t>
      </w:r>
    </w:p>
    <w:p w14:paraId="70F15012" w14:textId="77777777" w:rsidR="008E4C08" w:rsidRDefault="008E4C08" w:rsidP="00AB6350">
      <w:pPr>
        <w:widowControl w:val="0"/>
        <w:numPr>
          <w:ilvl w:val="0"/>
          <w:numId w:val="23"/>
        </w:numPr>
        <w:tabs>
          <w:tab w:val="left" w:pos="0"/>
          <w:tab w:val="left" w:pos="284"/>
        </w:tabs>
        <w:suppressAutoHyphens/>
        <w:spacing w:after="120"/>
        <w:ind w:left="0" w:hanging="142"/>
        <w:jc w:val="both"/>
      </w:pPr>
      <w: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499B733" w14:textId="77777777" w:rsidR="008E4C08" w:rsidRDefault="008E4C08" w:rsidP="00AB6350">
      <w:pPr>
        <w:widowControl w:val="0"/>
        <w:numPr>
          <w:ilvl w:val="0"/>
          <w:numId w:val="23"/>
        </w:numPr>
        <w:tabs>
          <w:tab w:val="left" w:pos="0"/>
          <w:tab w:val="left" w:pos="284"/>
        </w:tabs>
        <w:suppressAutoHyphens/>
        <w:spacing w:after="120"/>
        <w:ind w:left="0" w:hanging="142"/>
        <w:jc w:val="both"/>
      </w:pPr>
      <w: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481618B0" w14:textId="77777777" w:rsidR="008E4C08" w:rsidRPr="00E10688" w:rsidRDefault="008E4C08" w:rsidP="00AB6350">
      <w:pPr>
        <w:numPr>
          <w:ilvl w:val="0"/>
          <w:numId w:val="23"/>
        </w:numPr>
        <w:tabs>
          <w:tab w:val="clear" w:pos="505"/>
          <w:tab w:val="num" w:pos="0"/>
          <w:tab w:val="left" w:pos="284"/>
        </w:tabs>
        <w:spacing w:before="120" w:after="120" w:line="276" w:lineRule="auto"/>
        <w:ind w:left="0" w:hanging="142"/>
        <w:jc w:val="both"/>
        <w:rPr>
          <w:bCs/>
        </w:rPr>
      </w:pPr>
      <w:r w:rsidRPr="0073340E">
        <w:rPr>
          <w:bCs/>
        </w:rPr>
        <w:t xml:space="preserve">Do wniosku o zmianę lub wycofanie oferty </w:t>
      </w:r>
      <w:r>
        <w:rPr>
          <w:bCs/>
        </w:rPr>
        <w:t>W</w:t>
      </w:r>
      <w:r w:rsidRPr="0073340E">
        <w:rPr>
          <w:bCs/>
        </w:rPr>
        <w:t>ykonawca dołączy stosowne dokumenty, potwierdzające, że wniosek o zmianę lub wycofanie został podpisany przez osobę uprawnioną do reprezentowania Wykonawcy</w:t>
      </w:r>
      <w:r>
        <w:rPr>
          <w:bCs/>
        </w:rPr>
        <w:t>.</w:t>
      </w:r>
    </w:p>
    <w:p w14:paraId="12BDE6D7" w14:textId="404911BC" w:rsidR="008E4C08" w:rsidRDefault="008E4C08" w:rsidP="00AB6350">
      <w:pPr>
        <w:widowControl w:val="0"/>
        <w:numPr>
          <w:ilvl w:val="0"/>
          <w:numId w:val="23"/>
        </w:numPr>
        <w:tabs>
          <w:tab w:val="left" w:pos="0"/>
          <w:tab w:val="left" w:pos="284"/>
        </w:tabs>
        <w:suppressAutoHyphens/>
        <w:spacing w:after="120"/>
        <w:ind w:left="0" w:hanging="142"/>
        <w:jc w:val="both"/>
        <w:rPr>
          <w:b/>
          <w:color w:val="000000"/>
          <w:spacing w:val="-1"/>
          <w:u w:val="single"/>
        </w:rPr>
      </w:pPr>
      <w:r>
        <w:t xml:space="preserve">Oferta, której treść nie będzie odpowiadać treści SIWZ, z zastrzeżeniem art. 87 ust. 2 pkt 3 ustawy PZP zostanie odrzucona (art. 89 ust. 1 pkt 2 ustawy PZP). Wszelkie niejasności i obiekcje dotyczące treści zapisów w SIWZ </w:t>
      </w:r>
      <w:r w:rsidR="00E449F5">
        <w:t>należy, zatem</w:t>
      </w:r>
      <w:r>
        <w:t xml:space="preserve"> wyjaśnić z Zamawiającym przed terminem składania ofert w trybie przewidzianym w rozdziale VII niniejszej SIWZ. Przepisy ustawy PZP nie przewidują negocjacji warunków udzielenia zamówienia, w tym zapisów projektu umowy, po terminie otwarcia ofert.</w:t>
      </w:r>
    </w:p>
    <w:p w14:paraId="5FF8B9AA" w14:textId="77777777" w:rsidR="00425886" w:rsidRPr="00813A00" w:rsidRDefault="00425886" w:rsidP="00BB4F9D">
      <w:pPr>
        <w:pStyle w:val="Akapitzlist"/>
        <w:spacing w:before="120" w:after="120"/>
        <w:ind w:left="0"/>
        <w:contextualSpacing w:val="0"/>
        <w:jc w:val="both"/>
      </w:pPr>
    </w:p>
    <w:p w14:paraId="47A48332" w14:textId="77777777" w:rsidR="00286C4F" w:rsidRDefault="00286C4F" w:rsidP="00AB6350">
      <w:pPr>
        <w:pStyle w:val="Akapitzlist"/>
        <w:numPr>
          <w:ilvl w:val="0"/>
          <w:numId w:val="24"/>
        </w:numPr>
        <w:spacing w:after="40"/>
        <w:ind w:left="426" w:hanging="426"/>
        <w:jc w:val="both"/>
        <w:rPr>
          <w:b/>
          <w:u w:val="single"/>
        </w:rPr>
      </w:pPr>
      <w:r w:rsidRPr="00E310FD">
        <w:rPr>
          <w:b/>
          <w:u w:val="single"/>
        </w:rPr>
        <w:t>MIEJSCE I TERMIN SKŁADANIA I OTWARCIA OFERT</w:t>
      </w:r>
    </w:p>
    <w:p w14:paraId="0D49E7D0" w14:textId="77777777" w:rsidR="00BF7908" w:rsidRDefault="00BF7908" w:rsidP="00BF7908">
      <w:pPr>
        <w:pStyle w:val="Akapitzlist"/>
        <w:spacing w:after="40"/>
        <w:ind w:left="426"/>
        <w:jc w:val="both"/>
        <w:rPr>
          <w:b/>
          <w:u w:val="single"/>
        </w:rPr>
      </w:pPr>
    </w:p>
    <w:p w14:paraId="56AC3C27" w14:textId="17271EFD" w:rsidR="00286C4F" w:rsidRPr="00C93D05" w:rsidRDefault="000D73CA" w:rsidP="000B5595">
      <w:pPr>
        <w:jc w:val="both"/>
        <w:rPr>
          <w:rFonts w:eastAsia="Calibri"/>
          <w:b/>
          <w:bCs/>
        </w:rPr>
      </w:pPr>
      <w:r w:rsidRPr="00C93D05">
        <w:t xml:space="preserve">1. </w:t>
      </w:r>
      <w:r w:rsidR="00286C4F" w:rsidRPr="00C93D05">
        <w:t>Ofertę na</w:t>
      </w:r>
      <w:r w:rsidR="005C387F" w:rsidRPr="00C93D05">
        <w:t xml:space="preserve">leży złożyć </w:t>
      </w:r>
      <w:r w:rsidR="000B5595" w:rsidRPr="00C93D05">
        <w:t>na adres</w:t>
      </w:r>
      <w:r w:rsidR="00FA7BA7" w:rsidRPr="00C93D05">
        <w:t xml:space="preserve">: </w:t>
      </w:r>
      <w:r w:rsidR="00FA7BA7" w:rsidRPr="00C93D05">
        <w:rPr>
          <w:b/>
        </w:rPr>
        <w:t>Szpital Psychiatryczny Samodzielny Publiczny Zakład Opieki Zdrowotnej w Węgorzewie, ul. Gen. J. Bema 24, 11-600  Węgorzewo</w:t>
      </w:r>
      <w:r w:rsidR="00665688" w:rsidRPr="00C93D05">
        <w:rPr>
          <w:rFonts w:eastAsia="Calibri"/>
          <w:b/>
          <w:bCs/>
        </w:rPr>
        <w:t xml:space="preserve"> </w:t>
      </w:r>
      <w:r w:rsidR="004364ED" w:rsidRPr="00C93D05">
        <w:rPr>
          <w:bCs/>
          <w:szCs w:val="19"/>
          <w:shd w:val="clear" w:color="auto" w:fill="FFFFFD"/>
        </w:rPr>
        <w:t>(</w:t>
      </w:r>
      <w:r w:rsidR="001842BA" w:rsidRPr="00C93D05">
        <w:rPr>
          <w:bCs/>
          <w:szCs w:val="19"/>
          <w:shd w:val="clear" w:color="auto" w:fill="FFFFFD"/>
        </w:rPr>
        <w:t xml:space="preserve">Sekretariat, budynek B) </w:t>
      </w:r>
      <w:r w:rsidR="00F35612" w:rsidRPr="00C93D05">
        <w:rPr>
          <w:bCs/>
          <w:szCs w:val="19"/>
          <w:shd w:val="clear" w:color="auto" w:fill="FFFFFD"/>
        </w:rPr>
        <w:t xml:space="preserve">od </w:t>
      </w:r>
      <w:r w:rsidR="00FA7BA7" w:rsidRPr="00C93D05">
        <w:rPr>
          <w:bCs/>
          <w:szCs w:val="19"/>
          <w:shd w:val="clear" w:color="auto" w:fill="FFFFFD"/>
        </w:rPr>
        <w:t>7:25</w:t>
      </w:r>
      <w:r w:rsidR="00F35612" w:rsidRPr="00C93D05">
        <w:rPr>
          <w:bCs/>
          <w:szCs w:val="19"/>
          <w:shd w:val="clear" w:color="auto" w:fill="FFFFFD"/>
        </w:rPr>
        <w:t xml:space="preserve"> do 1</w:t>
      </w:r>
      <w:r w:rsidR="000B5595" w:rsidRPr="00C93D05">
        <w:rPr>
          <w:bCs/>
          <w:szCs w:val="19"/>
          <w:shd w:val="clear" w:color="auto" w:fill="FFFFFD"/>
        </w:rPr>
        <w:t>5</w:t>
      </w:r>
      <w:r w:rsidR="00F35612" w:rsidRPr="00C93D05">
        <w:rPr>
          <w:bCs/>
          <w:szCs w:val="19"/>
          <w:shd w:val="clear" w:color="auto" w:fill="FFFFFD"/>
        </w:rPr>
        <w:t>:00 w dni robocze</w:t>
      </w:r>
      <w:r w:rsidR="004364ED" w:rsidRPr="00C93D05">
        <w:rPr>
          <w:bCs/>
          <w:szCs w:val="19"/>
          <w:shd w:val="clear" w:color="auto" w:fill="FFFFFD"/>
        </w:rPr>
        <w:t>)</w:t>
      </w:r>
      <w:r w:rsidR="00E41550" w:rsidRPr="00C93D05">
        <w:rPr>
          <w:b/>
        </w:rPr>
        <w:t xml:space="preserve"> </w:t>
      </w:r>
      <w:r w:rsidR="00286C4F" w:rsidRPr="00C93D05">
        <w:t>–</w:t>
      </w:r>
      <w:r w:rsidR="00286C4F" w:rsidRPr="00C93D05">
        <w:rPr>
          <w:rFonts w:eastAsia="Arial Unicode MS"/>
        </w:rPr>
        <w:t xml:space="preserve"> </w:t>
      </w:r>
      <w:r w:rsidR="00286C4F" w:rsidRPr="00C93D05">
        <w:t>do dnia</w:t>
      </w:r>
      <w:r w:rsidR="00FA7BA7" w:rsidRPr="00C93D05">
        <w:rPr>
          <w:b/>
        </w:rPr>
        <w:t xml:space="preserve"> </w:t>
      </w:r>
      <w:r w:rsidR="00062974">
        <w:rPr>
          <w:b/>
        </w:rPr>
        <w:t>22</w:t>
      </w:r>
      <w:r w:rsidR="00FA7BA7" w:rsidRPr="00C93D05">
        <w:rPr>
          <w:b/>
        </w:rPr>
        <w:t xml:space="preserve"> stycznia 2021r. </w:t>
      </w:r>
      <w:r w:rsidR="00286C4F" w:rsidRPr="00C93D05">
        <w:t xml:space="preserve">do godziny </w:t>
      </w:r>
      <w:r w:rsidR="00062974">
        <w:rPr>
          <w:b/>
        </w:rPr>
        <w:t>13</w:t>
      </w:r>
      <w:r w:rsidR="0037026B" w:rsidRPr="00C93D05">
        <w:rPr>
          <w:b/>
        </w:rPr>
        <w:t>:</w:t>
      </w:r>
      <w:r w:rsidR="00062974">
        <w:rPr>
          <w:b/>
        </w:rPr>
        <w:t>0</w:t>
      </w:r>
      <w:r w:rsidR="000B5595" w:rsidRPr="00C93D05">
        <w:rPr>
          <w:b/>
        </w:rPr>
        <w:t>0</w:t>
      </w:r>
      <w:r w:rsidR="00665688" w:rsidRPr="00C93D05">
        <w:rPr>
          <w:b/>
        </w:rPr>
        <w:t xml:space="preserve"> </w:t>
      </w:r>
      <w:r w:rsidR="00286C4F" w:rsidRPr="00C93D05">
        <w:t>i zaadresować zgodnie z opisem przedstawionym w </w:t>
      </w:r>
      <w:r w:rsidR="00651F1D" w:rsidRPr="00C93D05">
        <w:t xml:space="preserve">pkt </w:t>
      </w:r>
      <w:r w:rsidR="006602E2" w:rsidRPr="00C93D05">
        <w:t>X.1</w:t>
      </w:r>
      <w:r w:rsidR="00665688" w:rsidRPr="00C93D05">
        <w:t>0</w:t>
      </w:r>
      <w:r w:rsidR="006602E2" w:rsidRPr="00C93D05">
        <w:t xml:space="preserve"> </w:t>
      </w:r>
      <w:r w:rsidR="00286C4F" w:rsidRPr="00C93D05">
        <w:t xml:space="preserve">SIWZ. </w:t>
      </w:r>
    </w:p>
    <w:p w14:paraId="288C9B28" w14:textId="77777777" w:rsidR="00286C4F" w:rsidRPr="00286C4F" w:rsidRDefault="00286C4F" w:rsidP="00AB6350">
      <w:pPr>
        <w:numPr>
          <w:ilvl w:val="0"/>
          <w:numId w:val="10"/>
        </w:numPr>
        <w:tabs>
          <w:tab w:val="left" w:pos="284"/>
        </w:tabs>
        <w:spacing w:before="120" w:after="120"/>
        <w:ind w:left="0" w:firstLine="0"/>
        <w:jc w:val="both"/>
        <w:outlineLvl w:val="0"/>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14:paraId="22CCFCFD" w14:textId="77777777" w:rsidR="00665688" w:rsidRDefault="00665688" w:rsidP="00AB6350">
      <w:pPr>
        <w:widowControl w:val="0"/>
        <w:numPr>
          <w:ilvl w:val="0"/>
          <w:numId w:val="10"/>
        </w:numPr>
        <w:tabs>
          <w:tab w:val="clear" w:pos="720"/>
          <w:tab w:val="num" w:pos="0"/>
          <w:tab w:val="num" w:pos="142"/>
          <w:tab w:val="center" w:pos="284"/>
        </w:tabs>
        <w:suppressAutoHyphens/>
        <w:spacing w:before="120" w:after="120"/>
        <w:ind w:left="0" w:firstLine="0"/>
        <w:jc w:val="both"/>
      </w:pPr>
      <w:r>
        <w:rPr>
          <w:rFonts w:eastAsia="Arial Unicode MS"/>
        </w:rPr>
        <w:lastRenderedPageBreak/>
        <w:t>Oferta złożona po terminie wskazanym w pkt XI. 1 niniejszej SIWZ zostanie niezwłocznie zwrócona zgodnie z art. 84 ust. 2 Pzp.</w:t>
      </w:r>
    </w:p>
    <w:p w14:paraId="03A7DDEB" w14:textId="376E91D0" w:rsidR="00286C4F" w:rsidRPr="00C93D05" w:rsidRDefault="00286C4F" w:rsidP="00AB6350">
      <w:pPr>
        <w:numPr>
          <w:ilvl w:val="0"/>
          <w:numId w:val="10"/>
        </w:numPr>
        <w:tabs>
          <w:tab w:val="clear" w:pos="720"/>
          <w:tab w:val="num" w:pos="0"/>
          <w:tab w:val="left" w:pos="142"/>
          <w:tab w:val="left" w:pos="284"/>
        </w:tabs>
        <w:spacing w:before="120" w:after="120"/>
        <w:ind w:left="0" w:firstLine="0"/>
        <w:jc w:val="both"/>
        <w:outlineLvl w:val="0"/>
        <w:rPr>
          <w:b/>
        </w:rPr>
      </w:pPr>
      <w:r w:rsidRPr="00834A26">
        <w:t>Otwarcie</w:t>
      </w:r>
      <w:r w:rsidRPr="00286C4F">
        <w:t xml:space="preserve"> ofert nastąpi w siedzibie </w:t>
      </w:r>
      <w:r w:rsidR="00D87091">
        <w:t>Zamawiającego:</w:t>
      </w:r>
      <w:r w:rsidR="00147414">
        <w:t xml:space="preserve"> </w:t>
      </w:r>
      <w:r w:rsidR="00D87091" w:rsidRPr="00C93D05">
        <w:rPr>
          <w:b/>
        </w:rPr>
        <w:t xml:space="preserve">Szpital Psychiatryczny SP ZOZ w Węgorzewie, </w:t>
      </w:r>
      <w:r w:rsidR="00D87091" w:rsidRPr="00C93D05">
        <w:rPr>
          <w:b/>
        </w:rPr>
        <w:br/>
        <w:t xml:space="preserve">ul. Gen. J. Bema 24 w Węgorzewie – </w:t>
      </w:r>
      <w:bookmarkStart w:id="1" w:name="_Hlk60168809"/>
      <w:r w:rsidR="00D87091" w:rsidRPr="00C93D05">
        <w:rPr>
          <w:b/>
        </w:rPr>
        <w:t>budynek B/Gabinet Dyrektora</w:t>
      </w:r>
      <w:bookmarkEnd w:id="1"/>
      <w:r w:rsidR="00D87091" w:rsidRPr="00C93D05">
        <w:t xml:space="preserve">, </w:t>
      </w:r>
      <w:r w:rsidRPr="00C93D05">
        <w:t>w dniu</w:t>
      </w:r>
      <w:r w:rsidR="002605C6" w:rsidRPr="00C93D05">
        <w:rPr>
          <w:b/>
        </w:rPr>
        <w:t xml:space="preserve"> </w:t>
      </w:r>
      <w:r w:rsidR="00062974">
        <w:rPr>
          <w:b/>
        </w:rPr>
        <w:t>22</w:t>
      </w:r>
      <w:r w:rsidR="00147414" w:rsidRPr="00C93D05">
        <w:rPr>
          <w:b/>
        </w:rPr>
        <w:t xml:space="preserve"> </w:t>
      </w:r>
      <w:r w:rsidR="00D87091" w:rsidRPr="00C93D05">
        <w:rPr>
          <w:b/>
        </w:rPr>
        <w:t>stycznia 2021r</w:t>
      </w:r>
      <w:r w:rsidR="00991485" w:rsidRPr="00C93D05">
        <w:rPr>
          <w:b/>
        </w:rPr>
        <w:t xml:space="preserve"> </w:t>
      </w:r>
      <w:r w:rsidR="0009505A" w:rsidRPr="00C93D05">
        <w:rPr>
          <w:b/>
        </w:rPr>
        <w:br/>
      </w:r>
      <w:r w:rsidRPr="00C93D05">
        <w:t xml:space="preserve">o godzinie </w:t>
      </w:r>
      <w:r w:rsidR="00D87091" w:rsidRPr="00C93D05">
        <w:rPr>
          <w:b/>
        </w:rPr>
        <w:t>1</w:t>
      </w:r>
      <w:r w:rsidR="004F66FA">
        <w:rPr>
          <w:b/>
        </w:rPr>
        <w:t>3:</w:t>
      </w:r>
      <w:bookmarkStart w:id="2" w:name="_GoBack"/>
      <w:bookmarkEnd w:id="2"/>
      <w:r w:rsidR="00062974">
        <w:rPr>
          <w:b/>
        </w:rPr>
        <w:t>3</w:t>
      </w:r>
      <w:r w:rsidR="00D87091" w:rsidRPr="00C93D05">
        <w:rPr>
          <w:b/>
        </w:rPr>
        <w:t>0.</w:t>
      </w:r>
    </w:p>
    <w:p w14:paraId="4088FC5B" w14:textId="77777777" w:rsidR="00991485" w:rsidRDefault="00991485" w:rsidP="00AB6350">
      <w:pPr>
        <w:widowControl w:val="0"/>
        <w:numPr>
          <w:ilvl w:val="0"/>
          <w:numId w:val="10"/>
        </w:numPr>
        <w:tabs>
          <w:tab w:val="clear" w:pos="720"/>
          <w:tab w:val="num" w:pos="0"/>
          <w:tab w:val="num" w:pos="142"/>
          <w:tab w:val="num" w:pos="426"/>
        </w:tabs>
        <w:suppressAutoHyphens/>
        <w:spacing w:before="120" w:after="120"/>
        <w:ind w:left="0" w:firstLine="0"/>
        <w:jc w:val="both"/>
      </w:pPr>
      <w:r>
        <w:t>Otwarcie ofert jest jawne.</w:t>
      </w:r>
    </w:p>
    <w:p w14:paraId="62460B98" w14:textId="77777777" w:rsidR="00991485" w:rsidRPr="001320EB" w:rsidRDefault="00991485" w:rsidP="00AB6350">
      <w:pPr>
        <w:widowControl w:val="0"/>
        <w:numPr>
          <w:ilvl w:val="0"/>
          <w:numId w:val="10"/>
        </w:numPr>
        <w:tabs>
          <w:tab w:val="clear" w:pos="720"/>
          <w:tab w:val="num" w:pos="0"/>
          <w:tab w:val="num" w:pos="142"/>
          <w:tab w:val="num" w:pos="426"/>
        </w:tabs>
        <w:suppressAutoHyphens/>
        <w:spacing w:before="120" w:after="120"/>
        <w:ind w:left="0" w:firstLine="0"/>
        <w:jc w:val="both"/>
        <w:rPr>
          <w:bCs/>
          <w:color w:val="000000"/>
        </w:rPr>
      </w:pPr>
      <w:r>
        <w:t>Podczas otwarcia ofert Zamawiający odczyta informacje, o których mowa w art. 86 ust. 4 ustawy PZP.</w:t>
      </w:r>
    </w:p>
    <w:p w14:paraId="3437AC92" w14:textId="77777777" w:rsidR="00991485" w:rsidRPr="0071243D" w:rsidRDefault="00991485" w:rsidP="00AB6350">
      <w:pPr>
        <w:widowControl w:val="0"/>
        <w:numPr>
          <w:ilvl w:val="0"/>
          <w:numId w:val="10"/>
        </w:numPr>
        <w:tabs>
          <w:tab w:val="clear" w:pos="720"/>
          <w:tab w:val="num" w:pos="0"/>
          <w:tab w:val="num" w:pos="142"/>
          <w:tab w:val="num" w:pos="426"/>
        </w:tabs>
        <w:suppressAutoHyphens/>
        <w:spacing w:before="120" w:after="120"/>
        <w:ind w:left="0" w:firstLine="0"/>
        <w:jc w:val="both"/>
        <w:rPr>
          <w:bCs/>
          <w:color w:val="000000"/>
        </w:rPr>
      </w:pPr>
      <w:r w:rsidRPr="0071243D">
        <w:rPr>
          <w:color w:val="FF0000"/>
        </w:rPr>
        <w:t xml:space="preserve"> </w:t>
      </w:r>
      <w:r w:rsidRPr="00E40CAF">
        <w:rPr>
          <w:bCs/>
          <w:color w:val="000000"/>
        </w:rPr>
        <w:t>Niezwłocznie po otwarciu ofert zamawiający zamieści na stronie Z</w:t>
      </w:r>
      <w:r>
        <w:t>amawiającego</w:t>
      </w:r>
      <w:r w:rsidRPr="0071243D">
        <w:rPr>
          <w:bCs/>
          <w:color w:val="000000"/>
        </w:rPr>
        <w:t xml:space="preserve"> dotyczące:</w:t>
      </w:r>
    </w:p>
    <w:p w14:paraId="56E43B86" w14:textId="77777777" w:rsidR="00991485" w:rsidRDefault="00991485" w:rsidP="00991485">
      <w:pPr>
        <w:pStyle w:val="Akapitzlist1"/>
        <w:tabs>
          <w:tab w:val="num" w:pos="0"/>
          <w:tab w:val="num" w:pos="142"/>
          <w:tab w:val="num" w:pos="426"/>
          <w:tab w:val="left" w:pos="3855"/>
        </w:tabs>
        <w:spacing w:after="120"/>
        <w:ind w:left="0" w:firstLine="426"/>
        <w:rPr>
          <w:bCs/>
          <w:color w:val="000000"/>
        </w:rPr>
      </w:pPr>
      <w:r>
        <w:rPr>
          <w:bCs/>
          <w:color w:val="000000"/>
        </w:rPr>
        <w:t>a) kwoty, jaką zamierza przeznaczyć na sfinansowanie zamówienia;</w:t>
      </w:r>
    </w:p>
    <w:p w14:paraId="0CCC5F65" w14:textId="77777777" w:rsidR="00991485" w:rsidRDefault="00991485" w:rsidP="00991485">
      <w:pPr>
        <w:pStyle w:val="Akapitzlist1"/>
        <w:tabs>
          <w:tab w:val="num" w:pos="0"/>
          <w:tab w:val="num" w:pos="142"/>
          <w:tab w:val="num" w:pos="426"/>
          <w:tab w:val="left" w:pos="3855"/>
        </w:tabs>
        <w:spacing w:after="120"/>
        <w:ind w:left="0" w:firstLine="426"/>
        <w:rPr>
          <w:color w:val="000000"/>
        </w:rPr>
      </w:pPr>
      <w:r>
        <w:rPr>
          <w:bCs/>
          <w:color w:val="000000"/>
        </w:rPr>
        <w:t>b) firm oraz adresów wykonawców, którzy złożyli oferty w terminie;</w:t>
      </w:r>
    </w:p>
    <w:p w14:paraId="177465C2" w14:textId="77777777" w:rsidR="00991485" w:rsidRDefault="00991485" w:rsidP="00991485">
      <w:pPr>
        <w:pStyle w:val="Akapitzlist1"/>
        <w:tabs>
          <w:tab w:val="num" w:pos="0"/>
          <w:tab w:val="num" w:pos="142"/>
          <w:tab w:val="num" w:pos="426"/>
          <w:tab w:val="left" w:pos="3855"/>
        </w:tabs>
        <w:spacing w:after="120"/>
        <w:ind w:left="0" w:firstLine="426"/>
        <w:rPr>
          <w:b/>
          <w:u w:val="single"/>
        </w:rPr>
      </w:pPr>
      <w:r>
        <w:rPr>
          <w:color w:val="000000"/>
        </w:rPr>
        <w:t>c) ceny, terminu wykonania zamówienia, okresu gwarancji i warunków płatności zawartych w ofertach.</w:t>
      </w:r>
    </w:p>
    <w:p w14:paraId="2A151F0C" w14:textId="77777777" w:rsidR="00286C4F" w:rsidRPr="00E310FD" w:rsidRDefault="00286C4F" w:rsidP="00E310FD">
      <w:pPr>
        <w:tabs>
          <w:tab w:val="num" w:pos="0"/>
          <w:tab w:val="left" w:pos="851"/>
        </w:tabs>
        <w:spacing w:after="40"/>
        <w:jc w:val="both"/>
        <w:rPr>
          <w:b/>
          <w:u w:val="single"/>
        </w:rPr>
      </w:pPr>
    </w:p>
    <w:p w14:paraId="0754E010" w14:textId="77777777" w:rsidR="00286C4F" w:rsidRPr="00E310FD" w:rsidRDefault="00E310FD" w:rsidP="00AB6350">
      <w:pPr>
        <w:pStyle w:val="Akapitzlist"/>
        <w:numPr>
          <w:ilvl w:val="0"/>
          <w:numId w:val="24"/>
        </w:numPr>
        <w:tabs>
          <w:tab w:val="left" w:pos="851"/>
        </w:tabs>
        <w:suppressAutoHyphens/>
        <w:ind w:left="709" w:hanging="709"/>
        <w:jc w:val="both"/>
        <w:rPr>
          <w:b/>
          <w:spacing w:val="-1"/>
          <w:u w:val="single"/>
        </w:rPr>
      </w:pPr>
      <w:r w:rsidRPr="00E310FD">
        <w:rPr>
          <w:b/>
          <w:u w:val="single"/>
        </w:rPr>
        <w:t>OPIS SPOSOBU OBLICZANIA CENY</w:t>
      </w:r>
    </w:p>
    <w:p w14:paraId="339FB0F8" w14:textId="37137B57" w:rsidR="00991485" w:rsidRDefault="00991485" w:rsidP="00991485">
      <w:pPr>
        <w:pStyle w:val="Akapitzlist1"/>
        <w:tabs>
          <w:tab w:val="left" w:pos="0"/>
          <w:tab w:val="left" w:pos="142"/>
          <w:tab w:val="left" w:pos="284"/>
        </w:tabs>
        <w:spacing w:before="120" w:after="120"/>
        <w:ind w:left="0"/>
      </w:pPr>
      <w:r>
        <w:t>1. Wykonawca określa cenę realizacji zamówienia poprzez wskazanie w Formularzu ofert</w:t>
      </w:r>
      <w:r w:rsidR="00725489">
        <w:t>y</w:t>
      </w:r>
      <w:r>
        <w:t xml:space="preserve"> sporządzonym wg wzoru stanowiącego </w:t>
      </w:r>
      <w:r>
        <w:rPr>
          <w:b/>
        </w:rPr>
        <w:t xml:space="preserve">Załączniki nr 1 </w:t>
      </w:r>
      <w:r>
        <w:t>do SIWZ łącznej ceny ofert</w:t>
      </w:r>
      <w:r w:rsidR="00725489">
        <w:t>y</w:t>
      </w:r>
      <w:r>
        <w:t xml:space="preserve"> brutto za realizację przedmiotu zamówienia oraz ceny za każdy z etapów realizacji zamówienia. </w:t>
      </w:r>
    </w:p>
    <w:p w14:paraId="253142AD" w14:textId="461769EB" w:rsidR="00991485" w:rsidRDefault="00991485" w:rsidP="00AB6350">
      <w:pPr>
        <w:pStyle w:val="Akapitzlist"/>
        <w:widowControl w:val="0"/>
        <w:numPr>
          <w:ilvl w:val="0"/>
          <w:numId w:val="8"/>
        </w:numPr>
        <w:tabs>
          <w:tab w:val="num" w:pos="284"/>
        </w:tabs>
        <w:suppressAutoHyphens/>
        <w:spacing w:before="120" w:after="120"/>
        <w:ind w:left="0" w:firstLine="0"/>
        <w:contextualSpacing w:val="0"/>
        <w:jc w:val="both"/>
      </w:pPr>
      <w:r w:rsidRPr="00903526">
        <w:t>Wykonawca oblicza cenę oferty (z VAT) z uwzględnieniem zapisów zawartej w niniejszej SIWZ</w:t>
      </w:r>
      <w:r w:rsidR="006F585F">
        <w:t xml:space="preserve"> oraz załączniku 1</w:t>
      </w:r>
      <w:r w:rsidRPr="00903526">
        <w:t xml:space="preserve"> do SIWZ. Cena musi obejmować wszelkie koszty związane z realizacją Zamówienia.</w:t>
      </w:r>
    </w:p>
    <w:p w14:paraId="6DD7A376" w14:textId="77777777" w:rsidR="00991485" w:rsidRPr="00903526" w:rsidRDefault="00991485" w:rsidP="00AB6350">
      <w:pPr>
        <w:pStyle w:val="Akapitzlist"/>
        <w:widowControl w:val="0"/>
        <w:numPr>
          <w:ilvl w:val="0"/>
          <w:numId w:val="8"/>
        </w:numPr>
        <w:tabs>
          <w:tab w:val="num" w:pos="284"/>
        </w:tabs>
        <w:suppressAutoHyphens/>
        <w:spacing w:before="120" w:after="120"/>
        <w:ind w:left="0" w:firstLine="0"/>
        <w:contextualSpacing w:val="0"/>
        <w:jc w:val="both"/>
      </w:pPr>
      <w:r w:rsidRPr="00903526">
        <w:t>Cena musi być wyrażona w złotych polskich (zł), niezależnie od wchodzących w jej skład elementów z dokładnością do dwóch miejsc po przecinku i obejmować VAT</w:t>
      </w:r>
      <w:r>
        <w:t xml:space="preserve"> </w:t>
      </w:r>
      <w:r w:rsidRPr="00903526">
        <w:t>(zasada zaokrąglenia – poniżej 5 należy końcówkę pominąć, powyżej i równe 5 należy zaokrąglić w górę).</w:t>
      </w:r>
    </w:p>
    <w:p w14:paraId="04A6E40D" w14:textId="77777777" w:rsidR="00991485" w:rsidRPr="00202601" w:rsidRDefault="00991485" w:rsidP="00AB6350">
      <w:pPr>
        <w:pStyle w:val="Akapitzlist"/>
        <w:numPr>
          <w:ilvl w:val="0"/>
          <w:numId w:val="8"/>
        </w:numPr>
        <w:tabs>
          <w:tab w:val="center" w:pos="284"/>
        </w:tabs>
        <w:spacing w:before="120" w:after="120"/>
        <w:ind w:left="284" w:hanging="284"/>
        <w:contextualSpacing w:val="0"/>
        <w:jc w:val="both"/>
        <w:rPr>
          <w:color w:val="000000" w:themeColor="text1"/>
        </w:rPr>
      </w:pPr>
      <w:r w:rsidRPr="1262190D">
        <w:t>Rozliczenia między Zamawiającym a Wykonawcą będą prowadzone w złotych polskich (zł).</w:t>
      </w:r>
    </w:p>
    <w:p w14:paraId="118775B5" w14:textId="45E16BAE" w:rsidR="00991485" w:rsidRDefault="00991485" w:rsidP="00AB6350">
      <w:pPr>
        <w:pStyle w:val="Akapitzlist1"/>
        <w:numPr>
          <w:ilvl w:val="0"/>
          <w:numId w:val="8"/>
        </w:numPr>
        <w:tabs>
          <w:tab w:val="left" w:pos="0"/>
          <w:tab w:val="left" w:pos="142"/>
          <w:tab w:val="left" w:pos="284"/>
        </w:tabs>
        <w:spacing w:before="120" w:after="120"/>
        <w:ind w:left="0" w:firstLine="0"/>
      </w:pPr>
      <w:r>
        <w:t xml:space="preserve">Zamawiający </w:t>
      </w:r>
      <w:r>
        <w:rPr>
          <w:b/>
        </w:rPr>
        <w:t>przewiduje</w:t>
      </w:r>
      <w:r w:rsidR="00725489">
        <w:t xml:space="preserve"> możliwości zmian ceny oferty</w:t>
      </w:r>
      <w:r>
        <w:t xml:space="preserve"> tylko </w:t>
      </w:r>
      <w:r>
        <w:rPr>
          <w:b/>
        </w:rPr>
        <w:t>w sytuacjach wymienionych w umowie.</w:t>
      </w:r>
    </w:p>
    <w:p w14:paraId="14BB4FF6" w14:textId="77777777" w:rsidR="00991485" w:rsidRPr="00C27EC4" w:rsidRDefault="00991485" w:rsidP="00AB6350">
      <w:pPr>
        <w:pStyle w:val="Akapitzlist"/>
        <w:widowControl w:val="0"/>
        <w:numPr>
          <w:ilvl w:val="0"/>
          <w:numId w:val="8"/>
        </w:numPr>
        <w:tabs>
          <w:tab w:val="num" w:pos="284"/>
        </w:tabs>
        <w:suppressAutoHyphens/>
        <w:spacing w:before="120" w:after="120"/>
        <w:ind w:hanging="3054"/>
        <w:contextualSpacing w:val="0"/>
        <w:jc w:val="both"/>
      </w:pPr>
      <w:r w:rsidRPr="00C27EC4">
        <w:t>Ocenie podlegać będzie cena całkowita brutto oferty.</w:t>
      </w:r>
    </w:p>
    <w:p w14:paraId="70F75479" w14:textId="77777777" w:rsidR="00991485" w:rsidRPr="00903526" w:rsidRDefault="00991485" w:rsidP="00AB6350">
      <w:pPr>
        <w:numPr>
          <w:ilvl w:val="0"/>
          <w:numId w:val="8"/>
        </w:numPr>
        <w:tabs>
          <w:tab w:val="num" w:pos="0"/>
          <w:tab w:val="left" w:pos="284"/>
        </w:tabs>
        <w:spacing w:before="120" w:after="120"/>
        <w:ind w:left="0" w:firstLine="0"/>
        <w:jc w:val="both"/>
      </w:pPr>
      <w:r w:rsidRPr="003A3E6F">
        <w:t>Jeżeli Wykonawca poda cenę w innej walucie,</w:t>
      </w:r>
      <w:r w:rsidRPr="003A3E6F">
        <w:rPr>
          <w:bCs/>
        </w:rPr>
        <w:t xml:space="preserve"> Zamawiający przyjmie średni kurs publikowany przez Narodowy Bank Polski z dnia składania ofert.</w:t>
      </w:r>
    </w:p>
    <w:p w14:paraId="5B70AA6E" w14:textId="689608D7" w:rsidR="00991485" w:rsidRDefault="00991485" w:rsidP="00AB6350">
      <w:pPr>
        <w:pStyle w:val="Akapitzlist1"/>
        <w:numPr>
          <w:ilvl w:val="0"/>
          <w:numId w:val="8"/>
        </w:numPr>
        <w:tabs>
          <w:tab w:val="left" w:pos="0"/>
          <w:tab w:val="left" w:pos="142"/>
          <w:tab w:val="left" w:pos="284"/>
        </w:tabs>
        <w:spacing w:before="120" w:after="120"/>
        <w:ind w:left="0" w:firstLine="0"/>
      </w:pPr>
      <w:r>
        <w:t>Jeżeli w postępowaniu złożona będzie oferta</w:t>
      </w:r>
      <w:r>
        <w:rPr>
          <w:color w:val="000000"/>
        </w:rPr>
        <w:t>, której wy</w:t>
      </w:r>
      <w:r w:rsidR="006F585F">
        <w:rPr>
          <w:color w:val="000000"/>
        </w:rPr>
        <w:t>bór prowadziłby do powstania u Z</w:t>
      </w:r>
      <w:r>
        <w:rPr>
          <w:color w:val="000000"/>
        </w:rPr>
        <w:t xml:space="preserve">amawiającego obowiązku podatkowego zgodnie z </w:t>
      </w:r>
      <w:r>
        <w:rPr>
          <w:color w:val="1B1B1B"/>
        </w:rPr>
        <w:t>przepisami</w:t>
      </w:r>
      <w:r w:rsidR="006F585F">
        <w:rPr>
          <w:color w:val="000000"/>
        </w:rPr>
        <w:t xml:space="preserve"> o podatku od towarów i usług, Z</w:t>
      </w:r>
      <w:r>
        <w:rPr>
          <w:color w:val="000000"/>
        </w:rPr>
        <w:t xml:space="preserve">amawiający w celu oceny takiej oferty doliczy do przedstawionej w niej ceny podatek od towarów i usług, który miałby obowiązek rozliczyć zgodnie z tymi przepisami. </w:t>
      </w:r>
      <w:r>
        <w:t xml:space="preserve">W takim przypadku </w:t>
      </w:r>
      <w:r>
        <w:rPr>
          <w:color w:val="000000"/>
        </w:rPr>
        <w:t>Wykonawca, składając ofertę,</w:t>
      </w:r>
      <w:r w:rsidR="006F585F">
        <w:rPr>
          <w:color w:val="000000"/>
        </w:rPr>
        <w:t xml:space="preserve"> jest zobligowany poinformować Z</w:t>
      </w:r>
      <w:r>
        <w:rPr>
          <w:color w:val="000000"/>
        </w:rPr>
        <w:t xml:space="preserve">amawiającego, że wybór jego oferty będzie prowadzić do </w:t>
      </w:r>
      <w:r w:rsidR="006F585F">
        <w:rPr>
          <w:color w:val="000000"/>
        </w:rPr>
        <w:t>powstania u Z</w:t>
      </w:r>
      <w:r>
        <w:rPr>
          <w:color w:val="000000"/>
        </w:rPr>
        <w:t xml:space="preserve">amawiającego obowiązku podatkowego, wskazując nazwę </w:t>
      </w:r>
      <w:r>
        <w:rPr>
          <w:b/>
        </w:rPr>
        <w:t>(rodzaj) towaru / usługi</w:t>
      </w:r>
      <w:r>
        <w:t xml:space="preserve">, których </w:t>
      </w:r>
      <w:r>
        <w:rPr>
          <w:b/>
        </w:rPr>
        <w:t>dostawa / świadczenie</w:t>
      </w:r>
      <w:r>
        <w:t xml:space="preserve"> będzie prowadzić do jego powstania, oraz wskazując ich wartość bez kwoty podatku. </w:t>
      </w:r>
    </w:p>
    <w:p w14:paraId="0C471D33" w14:textId="77777777" w:rsidR="00991485" w:rsidRPr="00C27EC4" w:rsidRDefault="00991485" w:rsidP="00AB6350">
      <w:pPr>
        <w:pStyle w:val="Akapitzlist1"/>
        <w:numPr>
          <w:ilvl w:val="0"/>
          <w:numId w:val="8"/>
        </w:numPr>
        <w:tabs>
          <w:tab w:val="left" w:pos="0"/>
          <w:tab w:val="left" w:pos="142"/>
          <w:tab w:val="left" w:pos="284"/>
        </w:tabs>
        <w:spacing w:before="120" w:after="120"/>
        <w:ind w:left="0" w:firstLine="0"/>
      </w:pPr>
      <w:r w:rsidRPr="00C27EC4">
        <w:t>Cena oferty brutto za całość realizacji zamówienia może być tylko jedna.</w:t>
      </w:r>
    </w:p>
    <w:p w14:paraId="52ACD209" w14:textId="77777777" w:rsidR="00BB0BA2" w:rsidRPr="00037E8F" w:rsidRDefault="00BB0BA2" w:rsidP="0038061E">
      <w:pPr>
        <w:shd w:val="clear" w:color="auto" w:fill="FFFFFF"/>
        <w:tabs>
          <w:tab w:val="left" w:pos="284"/>
          <w:tab w:val="left" w:pos="426"/>
        </w:tabs>
        <w:rPr>
          <w:color w:val="000000"/>
          <w:spacing w:val="-1"/>
        </w:rPr>
      </w:pPr>
    </w:p>
    <w:p w14:paraId="4B027278" w14:textId="77777777" w:rsidR="009223F3" w:rsidRPr="004145CB" w:rsidRDefault="006B30F7" w:rsidP="00AB6350">
      <w:pPr>
        <w:pStyle w:val="Akapitzlist"/>
        <w:numPr>
          <w:ilvl w:val="0"/>
          <w:numId w:val="24"/>
        </w:numPr>
        <w:tabs>
          <w:tab w:val="clear" w:pos="2160"/>
          <w:tab w:val="num" w:pos="426"/>
          <w:tab w:val="num" w:pos="567"/>
        </w:tabs>
        <w:spacing w:after="40"/>
        <w:ind w:left="0" w:firstLine="0"/>
        <w:jc w:val="both"/>
        <w:rPr>
          <w:b/>
          <w:u w:val="single"/>
        </w:rPr>
      </w:pPr>
      <w:r w:rsidRPr="004145CB">
        <w:rPr>
          <w:b/>
          <w:u w:val="single"/>
        </w:rPr>
        <w:t>OPIS KRYTERIÓW, KTÓRYMI ZAMAWIAJĄCY BĘDZIE SIĘ KIEROWAŁ PRZY WYBORZE OFERTY, WRAZ Z PODANIEM WAG TYCH KRYTERIÓW I SPOSOBU OCENY OFERT</w:t>
      </w:r>
    </w:p>
    <w:p w14:paraId="37EE3F35" w14:textId="77777777" w:rsidR="00C016E6" w:rsidRPr="00CD78B1" w:rsidRDefault="00C016E6" w:rsidP="00C016E6">
      <w:pPr>
        <w:pStyle w:val="Akapitzlist"/>
        <w:tabs>
          <w:tab w:val="num" w:pos="426"/>
        </w:tabs>
        <w:spacing w:after="40"/>
        <w:ind w:left="0"/>
        <w:jc w:val="both"/>
        <w:rPr>
          <w:b/>
          <w:color w:val="FF0000"/>
          <w:u w:val="single"/>
        </w:rPr>
      </w:pPr>
    </w:p>
    <w:p w14:paraId="49FBB762" w14:textId="77777777" w:rsidR="00E439FD" w:rsidRDefault="00E439FD" w:rsidP="00AB6350">
      <w:pPr>
        <w:numPr>
          <w:ilvl w:val="0"/>
          <w:numId w:val="6"/>
        </w:numPr>
        <w:tabs>
          <w:tab w:val="clear" w:pos="1800"/>
          <w:tab w:val="num" w:pos="505"/>
        </w:tabs>
        <w:spacing w:before="120" w:after="120"/>
        <w:ind w:left="284" w:hanging="284"/>
        <w:jc w:val="both"/>
      </w:pPr>
      <w:r w:rsidRPr="009223F3">
        <w:t>Za ofertę najkorzystniejszą zostanie uznana oferta zawierająca najk</w:t>
      </w:r>
      <w:r>
        <w:t>orzystniejszy bilans punktów w </w:t>
      </w:r>
      <w:r w:rsidRPr="009223F3">
        <w:t>kryteriach:</w:t>
      </w:r>
    </w:p>
    <w:p w14:paraId="3A4304A5" w14:textId="1C789C80" w:rsidR="00AE50FB" w:rsidRPr="00AE50FB" w:rsidRDefault="00AE50FB" w:rsidP="00AE50FB">
      <w:pPr>
        <w:spacing w:before="120" w:after="120"/>
        <w:ind w:left="284"/>
        <w:jc w:val="both"/>
        <w:rPr>
          <w:u w:val="single"/>
        </w:rPr>
      </w:pPr>
      <w:r w:rsidRPr="00AE50FB">
        <w:rPr>
          <w:u w:val="single"/>
        </w:rPr>
        <w:lastRenderedPageBreak/>
        <w:t>Część 1-8:</w:t>
      </w:r>
    </w:p>
    <w:p w14:paraId="58B7105A" w14:textId="53038A49" w:rsidR="00E439FD" w:rsidRDefault="00E439FD" w:rsidP="00E439FD">
      <w:pPr>
        <w:spacing w:before="120" w:after="120"/>
        <w:ind w:left="1588" w:hanging="454"/>
        <w:jc w:val="both"/>
      </w:pPr>
      <w:r w:rsidRPr="007A15A4">
        <w:t xml:space="preserve"> „Łączna cena ofert</w:t>
      </w:r>
      <w:r w:rsidR="00725489">
        <w:t>y</w:t>
      </w:r>
      <w:r w:rsidRPr="007A15A4">
        <w:t xml:space="preserve"> brutto” – C</w:t>
      </w:r>
    </w:p>
    <w:p w14:paraId="6350FB64" w14:textId="696B6655" w:rsidR="006520B1" w:rsidRDefault="006F585F" w:rsidP="00E02E57">
      <w:pPr>
        <w:spacing w:before="120" w:after="120"/>
        <w:ind w:left="1588" w:hanging="454"/>
        <w:jc w:val="both"/>
      </w:pPr>
      <w:r>
        <w:t>„</w:t>
      </w:r>
      <w:r w:rsidR="00E02E57">
        <w:t>Okres</w:t>
      </w:r>
      <w:r>
        <w:t xml:space="preserve"> gwarancji” - </w:t>
      </w:r>
      <w:r w:rsidR="00E02E57">
        <w:t>G</w:t>
      </w:r>
    </w:p>
    <w:p w14:paraId="0EC16A0D" w14:textId="77777777" w:rsidR="00E439FD" w:rsidRDefault="00E439FD" w:rsidP="00AB6350">
      <w:pPr>
        <w:numPr>
          <w:ilvl w:val="0"/>
          <w:numId w:val="6"/>
        </w:numPr>
        <w:tabs>
          <w:tab w:val="clear" w:pos="1800"/>
          <w:tab w:val="num" w:pos="505"/>
        </w:tabs>
        <w:spacing w:before="120" w:after="120"/>
        <w:ind w:left="142" w:hanging="142"/>
        <w:jc w:val="both"/>
      </w:pPr>
      <w:r w:rsidRPr="009223F3">
        <w:t>Powyższym kryteriom Zamawiający przypisał następujące znaczenie:</w:t>
      </w:r>
    </w:p>
    <w:p w14:paraId="2AFAED45" w14:textId="77777777" w:rsidR="006520B1" w:rsidRPr="009223F3" w:rsidRDefault="006520B1" w:rsidP="00E439FD">
      <w:pPr>
        <w:spacing w:after="40"/>
        <w:ind w:left="425"/>
        <w:jc w:val="both"/>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024"/>
        <w:gridCol w:w="1056"/>
        <w:gridCol w:w="4201"/>
      </w:tblGrid>
      <w:tr w:rsidR="006F4287" w:rsidRPr="00121FAD" w14:paraId="0682E78C" w14:textId="77777777" w:rsidTr="00B63E1E">
        <w:trPr>
          <w:jc w:val="center"/>
        </w:trPr>
        <w:tc>
          <w:tcPr>
            <w:tcW w:w="2495" w:type="dxa"/>
            <w:shd w:val="clear" w:color="auto" w:fill="D9D9D9" w:themeFill="background1" w:themeFillShade="D9"/>
            <w:vAlign w:val="center"/>
          </w:tcPr>
          <w:p w14:paraId="47C1558D" w14:textId="77777777" w:rsidR="006F4287" w:rsidRPr="00121FAD" w:rsidRDefault="006F4287" w:rsidP="00B63E1E">
            <w:pPr>
              <w:tabs>
                <w:tab w:val="num" w:pos="0"/>
              </w:tabs>
              <w:spacing w:after="40"/>
              <w:jc w:val="center"/>
            </w:pPr>
            <w:r w:rsidRPr="00121FAD">
              <w:t>Kryterium</w:t>
            </w:r>
          </w:p>
        </w:tc>
        <w:tc>
          <w:tcPr>
            <w:tcW w:w="2024" w:type="dxa"/>
            <w:shd w:val="clear" w:color="auto" w:fill="D9D9D9" w:themeFill="background1" w:themeFillShade="D9"/>
            <w:vAlign w:val="center"/>
          </w:tcPr>
          <w:p w14:paraId="5EFBD012" w14:textId="77777777" w:rsidR="006F4287" w:rsidRPr="00121FAD" w:rsidRDefault="006F4287" w:rsidP="00B63E1E">
            <w:pPr>
              <w:tabs>
                <w:tab w:val="num" w:pos="0"/>
              </w:tabs>
              <w:spacing w:after="40"/>
              <w:jc w:val="center"/>
            </w:pPr>
            <w:r w:rsidRPr="00121FAD">
              <w:t>Waga [%]</w:t>
            </w:r>
          </w:p>
        </w:tc>
        <w:tc>
          <w:tcPr>
            <w:tcW w:w="1056" w:type="dxa"/>
            <w:shd w:val="clear" w:color="auto" w:fill="D9D9D9" w:themeFill="background1" w:themeFillShade="D9"/>
            <w:vAlign w:val="center"/>
          </w:tcPr>
          <w:p w14:paraId="7D6A382C" w14:textId="77777777" w:rsidR="006F4287" w:rsidRPr="00121FAD" w:rsidRDefault="006F4287" w:rsidP="00B63E1E">
            <w:pPr>
              <w:tabs>
                <w:tab w:val="num" w:pos="0"/>
              </w:tabs>
              <w:spacing w:after="40"/>
              <w:jc w:val="center"/>
            </w:pPr>
            <w:r w:rsidRPr="00121FAD">
              <w:t>Liczba punktów</w:t>
            </w:r>
          </w:p>
        </w:tc>
        <w:tc>
          <w:tcPr>
            <w:tcW w:w="4201" w:type="dxa"/>
            <w:shd w:val="clear" w:color="auto" w:fill="D9D9D9" w:themeFill="background1" w:themeFillShade="D9"/>
            <w:vAlign w:val="center"/>
          </w:tcPr>
          <w:p w14:paraId="6EF9F6ED" w14:textId="77777777" w:rsidR="006F4287" w:rsidRPr="00121FAD" w:rsidRDefault="006F4287" w:rsidP="00B63E1E">
            <w:pPr>
              <w:tabs>
                <w:tab w:val="num" w:pos="0"/>
              </w:tabs>
              <w:spacing w:after="40"/>
              <w:jc w:val="center"/>
            </w:pPr>
            <w:r w:rsidRPr="00121FAD">
              <w:t>Sposób oceny wg wzoru</w:t>
            </w:r>
          </w:p>
        </w:tc>
      </w:tr>
      <w:tr w:rsidR="006F4287" w:rsidRPr="00121FAD" w14:paraId="1361E88D" w14:textId="77777777" w:rsidTr="00B63E1E">
        <w:trPr>
          <w:jc w:val="center"/>
        </w:trPr>
        <w:tc>
          <w:tcPr>
            <w:tcW w:w="9776" w:type="dxa"/>
            <w:gridSpan w:val="4"/>
            <w:shd w:val="clear" w:color="auto" w:fill="D9D9D9" w:themeFill="background1" w:themeFillShade="D9"/>
            <w:vAlign w:val="center"/>
          </w:tcPr>
          <w:p w14:paraId="66F9ACAA" w14:textId="41738D2D" w:rsidR="006F4287" w:rsidRPr="00121FAD" w:rsidRDefault="006F4287" w:rsidP="00462A86">
            <w:pPr>
              <w:tabs>
                <w:tab w:val="num" w:pos="0"/>
              </w:tabs>
              <w:spacing w:after="40"/>
              <w:jc w:val="center"/>
            </w:pPr>
            <w:r>
              <w:t xml:space="preserve">Część </w:t>
            </w:r>
            <w:r w:rsidR="00E02E57">
              <w:t xml:space="preserve">1 - </w:t>
            </w:r>
            <w:r w:rsidR="00462A86">
              <w:t>8</w:t>
            </w:r>
          </w:p>
        </w:tc>
      </w:tr>
      <w:tr w:rsidR="006F4287" w:rsidRPr="007A15A4" w14:paraId="10EA5B5A" w14:textId="77777777" w:rsidTr="00B63E1E">
        <w:trPr>
          <w:jc w:val="center"/>
        </w:trPr>
        <w:tc>
          <w:tcPr>
            <w:tcW w:w="2495" w:type="dxa"/>
            <w:vAlign w:val="center"/>
          </w:tcPr>
          <w:p w14:paraId="2E232731" w14:textId="77777777" w:rsidR="006F4287" w:rsidRPr="00121FAD" w:rsidRDefault="006F4287" w:rsidP="00B63E1E">
            <w:pPr>
              <w:tabs>
                <w:tab w:val="num" w:pos="0"/>
              </w:tabs>
              <w:spacing w:after="40"/>
              <w:jc w:val="center"/>
            </w:pPr>
            <w:r w:rsidRPr="00121FAD">
              <w:t>1) Łączna cena ofert</w:t>
            </w:r>
            <w:r>
              <w:t>y</w:t>
            </w:r>
            <w:r w:rsidRPr="00121FAD">
              <w:t xml:space="preserve"> brutto.</w:t>
            </w:r>
          </w:p>
        </w:tc>
        <w:tc>
          <w:tcPr>
            <w:tcW w:w="2024" w:type="dxa"/>
            <w:vAlign w:val="center"/>
          </w:tcPr>
          <w:p w14:paraId="15A33E99" w14:textId="77777777" w:rsidR="006F4287" w:rsidRPr="00121FAD" w:rsidRDefault="006F4287" w:rsidP="00B63E1E">
            <w:pPr>
              <w:tabs>
                <w:tab w:val="num" w:pos="0"/>
              </w:tabs>
              <w:spacing w:after="40"/>
              <w:jc w:val="center"/>
            </w:pPr>
            <w:r w:rsidRPr="00121FAD">
              <w:t>60%</w:t>
            </w:r>
          </w:p>
        </w:tc>
        <w:tc>
          <w:tcPr>
            <w:tcW w:w="1056" w:type="dxa"/>
            <w:vAlign w:val="center"/>
          </w:tcPr>
          <w:p w14:paraId="32A5251C" w14:textId="77777777" w:rsidR="006F4287" w:rsidRPr="00121FAD" w:rsidRDefault="006F4287" w:rsidP="00B63E1E">
            <w:pPr>
              <w:tabs>
                <w:tab w:val="num" w:pos="0"/>
              </w:tabs>
              <w:spacing w:after="40"/>
              <w:jc w:val="center"/>
            </w:pPr>
            <w:r w:rsidRPr="00121FAD">
              <w:t>60</w:t>
            </w:r>
          </w:p>
        </w:tc>
        <w:tc>
          <w:tcPr>
            <w:tcW w:w="4201" w:type="dxa"/>
            <w:shd w:val="clear" w:color="auto" w:fill="auto"/>
            <w:vAlign w:val="center"/>
          </w:tcPr>
          <w:p w14:paraId="048D7F7D" w14:textId="77777777" w:rsidR="006F4287" w:rsidRPr="00121FAD" w:rsidRDefault="006F4287" w:rsidP="00B63E1E">
            <w:pPr>
              <w:tabs>
                <w:tab w:val="num" w:pos="0"/>
                <w:tab w:val="left" w:pos="4462"/>
              </w:tabs>
              <w:spacing w:after="40"/>
              <w:rPr>
                <w:rFonts w:eastAsia="MS Mincho"/>
              </w:rPr>
            </w:pPr>
            <w:r w:rsidRPr="00121FAD">
              <w:rPr>
                <w:rFonts w:eastAsia="MS Mincho"/>
              </w:rPr>
              <w:t xml:space="preserve">              Cena najtańszej oferty                             </w:t>
            </w:r>
          </w:p>
          <w:p w14:paraId="4360897E" w14:textId="77777777" w:rsidR="006F4287" w:rsidRPr="00121FAD" w:rsidRDefault="006F4287" w:rsidP="00B63E1E">
            <w:pPr>
              <w:tabs>
                <w:tab w:val="num" w:pos="0"/>
              </w:tabs>
              <w:spacing w:after="40"/>
              <w:jc w:val="center"/>
              <w:rPr>
                <w:rFonts w:eastAsia="MS Mincho"/>
              </w:rPr>
            </w:pPr>
            <w:r w:rsidRPr="00121FAD">
              <w:rPr>
                <w:rFonts w:eastAsia="MS Mincho"/>
              </w:rPr>
              <w:t>C = --------------------------------- x 60pkt</w:t>
            </w:r>
          </w:p>
          <w:p w14:paraId="6987919E" w14:textId="77777777" w:rsidR="006F4287" w:rsidRPr="00121FAD" w:rsidRDefault="006F4287" w:rsidP="00B63E1E">
            <w:pPr>
              <w:spacing w:after="40"/>
              <w:ind w:left="120"/>
              <w:jc w:val="both"/>
              <w:rPr>
                <w:rFonts w:eastAsia="MS Mincho"/>
              </w:rPr>
            </w:pPr>
            <w:r w:rsidRPr="00121FAD">
              <w:rPr>
                <w:rFonts w:eastAsia="MS Mincho"/>
              </w:rPr>
              <w:t xml:space="preserve">                Cena badanej oferty</w:t>
            </w:r>
          </w:p>
        </w:tc>
      </w:tr>
      <w:tr w:rsidR="006F4287" w:rsidRPr="007A15A4" w14:paraId="23858AA4" w14:textId="77777777" w:rsidTr="00B63E1E">
        <w:trPr>
          <w:trHeight w:val="679"/>
          <w:jc w:val="center"/>
        </w:trPr>
        <w:tc>
          <w:tcPr>
            <w:tcW w:w="2495" w:type="dxa"/>
            <w:vAlign w:val="center"/>
          </w:tcPr>
          <w:p w14:paraId="09BF5654" w14:textId="619AB23C" w:rsidR="006F4287" w:rsidRPr="00121FAD" w:rsidRDefault="006F4287" w:rsidP="00E02E57">
            <w:pPr>
              <w:tabs>
                <w:tab w:val="num" w:pos="0"/>
              </w:tabs>
              <w:spacing w:after="40"/>
              <w:jc w:val="center"/>
            </w:pPr>
            <w:r>
              <w:t xml:space="preserve">    2) </w:t>
            </w:r>
            <w:r w:rsidR="00E02E57">
              <w:t>Okres gwarancji</w:t>
            </w:r>
          </w:p>
        </w:tc>
        <w:tc>
          <w:tcPr>
            <w:tcW w:w="2024" w:type="dxa"/>
            <w:vAlign w:val="center"/>
          </w:tcPr>
          <w:p w14:paraId="0C5F84B3" w14:textId="77777777" w:rsidR="006F4287" w:rsidRPr="00121FAD" w:rsidRDefault="006F4287" w:rsidP="00B63E1E">
            <w:pPr>
              <w:tabs>
                <w:tab w:val="num" w:pos="0"/>
              </w:tabs>
              <w:spacing w:after="40"/>
              <w:jc w:val="center"/>
            </w:pPr>
            <w:r>
              <w:t>40%</w:t>
            </w:r>
          </w:p>
        </w:tc>
        <w:tc>
          <w:tcPr>
            <w:tcW w:w="1056" w:type="dxa"/>
            <w:vAlign w:val="center"/>
          </w:tcPr>
          <w:p w14:paraId="477272A3" w14:textId="77777777" w:rsidR="006F4287" w:rsidRPr="00121FAD" w:rsidRDefault="006F4287" w:rsidP="00B63E1E">
            <w:pPr>
              <w:tabs>
                <w:tab w:val="num" w:pos="0"/>
              </w:tabs>
              <w:spacing w:after="40"/>
              <w:jc w:val="center"/>
            </w:pPr>
            <w:r>
              <w:t>40</w:t>
            </w:r>
          </w:p>
        </w:tc>
        <w:tc>
          <w:tcPr>
            <w:tcW w:w="4201" w:type="dxa"/>
            <w:shd w:val="clear" w:color="auto" w:fill="auto"/>
            <w:vAlign w:val="center"/>
          </w:tcPr>
          <w:p w14:paraId="0CA4A61E" w14:textId="77777777" w:rsidR="006F4287" w:rsidRPr="00725489" w:rsidRDefault="006F4287" w:rsidP="00B63E1E">
            <w:pPr>
              <w:jc w:val="both"/>
            </w:pPr>
            <w:r>
              <w:t>Opis przyznawania punktów:</w:t>
            </w:r>
          </w:p>
        </w:tc>
      </w:tr>
      <w:tr w:rsidR="006F4287" w:rsidRPr="007A15A4" w14:paraId="670AA941" w14:textId="77777777" w:rsidTr="00B63E1E">
        <w:trPr>
          <w:trHeight w:val="679"/>
          <w:jc w:val="center"/>
        </w:trPr>
        <w:tc>
          <w:tcPr>
            <w:tcW w:w="2495" w:type="dxa"/>
            <w:vAlign w:val="center"/>
          </w:tcPr>
          <w:p w14:paraId="552482D4" w14:textId="2EE8DDFA" w:rsidR="006F4287" w:rsidRPr="00DD3259" w:rsidRDefault="00E02E57" w:rsidP="00CA2D4C">
            <w:pPr>
              <w:tabs>
                <w:tab w:val="num" w:pos="0"/>
              </w:tabs>
              <w:spacing w:after="40"/>
              <w:jc w:val="center"/>
            </w:pPr>
            <w:r w:rsidRPr="00DD3259">
              <w:t>Część 1</w:t>
            </w:r>
          </w:p>
        </w:tc>
        <w:tc>
          <w:tcPr>
            <w:tcW w:w="7281" w:type="dxa"/>
            <w:gridSpan w:val="3"/>
            <w:vAlign w:val="center"/>
          </w:tcPr>
          <w:p w14:paraId="776B639F" w14:textId="77777777" w:rsidR="006F4287" w:rsidRPr="00DD3259" w:rsidRDefault="00E02E57" w:rsidP="00B63E1E">
            <w:pPr>
              <w:jc w:val="both"/>
            </w:pPr>
            <w:r w:rsidRPr="00DD3259">
              <w:t>Okres gwarancji na wszystkie meble:</w:t>
            </w:r>
          </w:p>
          <w:p w14:paraId="1DAD92D3" w14:textId="77777777" w:rsidR="00DD3259" w:rsidRPr="00DD3259" w:rsidRDefault="00DD3259" w:rsidP="00DD3259">
            <w:pPr>
              <w:pStyle w:val="Akapitzlist"/>
              <w:numPr>
                <w:ilvl w:val="0"/>
                <w:numId w:val="69"/>
              </w:numPr>
              <w:ind w:left="301" w:hanging="284"/>
              <w:jc w:val="both"/>
            </w:pPr>
            <w:r w:rsidRPr="00DD3259">
              <w:t>24 miesiące – 0 pkt</w:t>
            </w:r>
          </w:p>
          <w:p w14:paraId="26E6663F" w14:textId="77777777" w:rsidR="00DD3259" w:rsidRPr="00DD3259" w:rsidRDefault="00DD3259" w:rsidP="00DD3259">
            <w:pPr>
              <w:pStyle w:val="Akapitzlist"/>
              <w:numPr>
                <w:ilvl w:val="0"/>
                <w:numId w:val="69"/>
              </w:numPr>
              <w:ind w:left="301" w:hanging="284"/>
              <w:jc w:val="both"/>
            </w:pPr>
            <w:r w:rsidRPr="00DD3259">
              <w:t>30 miesięcy – 10 pkt</w:t>
            </w:r>
          </w:p>
          <w:p w14:paraId="6FED3E33" w14:textId="77777777" w:rsidR="00DD3259" w:rsidRPr="00DD3259" w:rsidRDefault="00DD3259" w:rsidP="00DD3259">
            <w:pPr>
              <w:pStyle w:val="Akapitzlist"/>
              <w:numPr>
                <w:ilvl w:val="0"/>
                <w:numId w:val="69"/>
              </w:numPr>
              <w:ind w:left="301" w:hanging="284"/>
              <w:jc w:val="both"/>
            </w:pPr>
            <w:r w:rsidRPr="00DD3259">
              <w:t>36 miesięcy – 20 pkt</w:t>
            </w:r>
          </w:p>
          <w:p w14:paraId="7B781705" w14:textId="77777777" w:rsidR="00DD3259" w:rsidRPr="00DD3259" w:rsidRDefault="00DD3259" w:rsidP="00DD3259">
            <w:pPr>
              <w:pStyle w:val="Akapitzlist"/>
              <w:numPr>
                <w:ilvl w:val="0"/>
                <w:numId w:val="69"/>
              </w:numPr>
              <w:ind w:left="301" w:hanging="284"/>
              <w:jc w:val="both"/>
            </w:pPr>
            <w:r w:rsidRPr="00DD3259">
              <w:t>42 miesiące – 30 pkt</w:t>
            </w:r>
          </w:p>
          <w:p w14:paraId="74BBE344" w14:textId="49181B9E" w:rsidR="00E02E57" w:rsidRPr="00DD3259" w:rsidRDefault="00DD3259" w:rsidP="00DD3259">
            <w:pPr>
              <w:pStyle w:val="Akapitzlist"/>
              <w:numPr>
                <w:ilvl w:val="0"/>
                <w:numId w:val="69"/>
              </w:numPr>
              <w:ind w:left="301" w:hanging="284"/>
              <w:jc w:val="both"/>
            </w:pPr>
            <w:r w:rsidRPr="00DD3259">
              <w:t>48 miesięcy – 40 pkt</w:t>
            </w:r>
          </w:p>
        </w:tc>
      </w:tr>
      <w:tr w:rsidR="006F4287" w:rsidRPr="007A15A4" w14:paraId="1A6BD0AD" w14:textId="77777777" w:rsidTr="00B63E1E">
        <w:trPr>
          <w:trHeight w:val="679"/>
          <w:jc w:val="center"/>
        </w:trPr>
        <w:tc>
          <w:tcPr>
            <w:tcW w:w="2495" w:type="dxa"/>
            <w:vAlign w:val="center"/>
          </w:tcPr>
          <w:p w14:paraId="1F0BFEB4" w14:textId="45EE9FBB" w:rsidR="006F4287" w:rsidRPr="00CA2D4C" w:rsidRDefault="00E02E57" w:rsidP="00B63E1E">
            <w:pPr>
              <w:tabs>
                <w:tab w:val="num" w:pos="0"/>
              </w:tabs>
              <w:spacing w:after="40"/>
              <w:jc w:val="center"/>
            </w:pPr>
            <w:r w:rsidRPr="00CA2D4C">
              <w:t>Część 2</w:t>
            </w:r>
            <w:r w:rsidR="00EB11AE">
              <w:t>, 3</w:t>
            </w:r>
            <w:r w:rsidR="00E94124">
              <w:t>, 4</w:t>
            </w:r>
            <w:r w:rsidR="00E408AF">
              <w:t>, 5</w:t>
            </w:r>
            <w:r w:rsidR="00D85BAD">
              <w:t>, 6, 7, 8</w:t>
            </w:r>
          </w:p>
        </w:tc>
        <w:tc>
          <w:tcPr>
            <w:tcW w:w="7281" w:type="dxa"/>
            <w:gridSpan w:val="3"/>
            <w:vAlign w:val="center"/>
          </w:tcPr>
          <w:p w14:paraId="08D63D98" w14:textId="36988953" w:rsidR="006F4287" w:rsidRPr="00CA2D4C" w:rsidRDefault="00E02E57" w:rsidP="00B63E1E">
            <w:pPr>
              <w:jc w:val="both"/>
            </w:pPr>
            <w:r w:rsidRPr="00CA2D4C">
              <w:t>Okres gwarancji:</w:t>
            </w:r>
          </w:p>
          <w:p w14:paraId="20BBDEDD" w14:textId="3158ADC5" w:rsidR="00E02E57" w:rsidRPr="00CA2D4C" w:rsidRDefault="00E02E57" w:rsidP="00D65DA5">
            <w:pPr>
              <w:pStyle w:val="Akapitzlist"/>
              <w:numPr>
                <w:ilvl w:val="0"/>
                <w:numId w:val="70"/>
              </w:numPr>
              <w:ind w:left="301" w:hanging="284"/>
              <w:jc w:val="both"/>
            </w:pPr>
            <w:r w:rsidRPr="00CA2D4C">
              <w:t>24 miesiące – 0 pkt</w:t>
            </w:r>
          </w:p>
          <w:p w14:paraId="62618A57" w14:textId="0B13B50E" w:rsidR="00E02E57" w:rsidRPr="00CA2D4C" w:rsidRDefault="00E02E57" w:rsidP="00D65DA5">
            <w:pPr>
              <w:pStyle w:val="Akapitzlist"/>
              <w:numPr>
                <w:ilvl w:val="0"/>
                <w:numId w:val="70"/>
              </w:numPr>
              <w:ind w:left="301" w:hanging="301"/>
              <w:jc w:val="both"/>
            </w:pPr>
            <w:r w:rsidRPr="00CA2D4C">
              <w:t>30 miesięcy – 10 pkt</w:t>
            </w:r>
          </w:p>
          <w:p w14:paraId="53052570" w14:textId="50A2B09B" w:rsidR="00E02E57" w:rsidRPr="00CA2D4C" w:rsidRDefault="00E02E57" w:rsidP="00D65DA5">
            <w:pPr>
              <w:pStyle w:val="Akapitzlist"/>
              <w:numPr>
                <w:ilvl w:val="0"/>
                <w:numId w:val="70"/>
              </w:numPr>
              <w:ind w:left="301" w:hanging="301"/>
              <w:jc w:val="both"/>
            </w:pPr>
            <w:r w:rsidRPr="00CA2D4C">
              <w:t>36 miesięcy – 20 pkt</w:t>
            </w:r>
          </w:p>
          <w:p w14:paraId="077A20DE" w14:textId="6F8C783C" w:rsidR="00E02E57" w:rsidRPr="00CA2D4C" w:rsidRDefault="00E02E57" w:rsidP="00D65DA5">
            <w:pPr>
              <w:pStyle w:val="Akapitzlist"/>
              <w:numPr>
                <w:ilvl w:val="0"/>
                <w:numId w:val="70"/>
              </w:numPr>
              <w:ind w:left="301" w:hanging="301"/>
              <w:jc w:val="both"/>
            </w:pPr>
            <w:r w:rsidRPr="00CA2D4C">
              <w:t>42 miesiące – 30 pkt</w:t>
            </w:r>
          </w:p>
          <w:p w14:paraId="2A36FBEF" w14:textId="054A6AA7" w:rsidR="00E02E57" w:rsidRPr="00CA2D4C" w:rsidRDefault="00E02E57" w:rsidP="00D65DA5">
            <w:pPr>
              <w:pStyle w:val="Akapitzlist"/>
              <w:numPr>
                <w:ilvl w:val="0"/>
                <w:numId w:val="70"/>
              </w:numPr>
              <w:ind w:left="301" w:hanging="301"/>
              <w:jc w:val="both"/>
            </w:pPr>
            <w:r w:rsidRPr="00CA2D4C">
              <w:t>48 miesięcy – 40 pkt</w:t>
            </w:r>
          </w:p>
        </w:tc>
      </w:tr>
      <w:tr w:rsidR="006F4287" w:rsidRPr="007A15A4" w14:paraId="64712BE8" w14:textId="77777777" w:rsidTr="00B63E1E">
        <w:trPr>
          <w:trHeight w:val="516"/>
          <w:jc w:val="center"/>
        </w:trPr>
        <w:tc>
          <w:tcPr>
            <w:tcW w:w="2495" w:type="dxa"/>
            <w:vAlign w:val="center"/>
          </w:tcPr>
          <w:p w14:paraId="1AE4B958" w14:textId="6F3A34C2" w:rsidR="006F4287" w:rsidRPr="00121FAD" w:rsidRDefault="006F4287" w:rsidP="00B63E1E">
            <w:pPr>
              <w:tabs>
                <w:tab w:val="num" w:pos="0"/>
              </w:tabs>
              <w:spacing w:after="40"/>
              <w:jc w:val="center"/>
            </w:pPr>
            <w:r w:rsidRPr="00121FAD">
              <w:t>RAZEM</w:t>
            </w:r>
          </w:p>
        </w:tc>
        <w:tc>
          <w:tcPr>
            <w:tcW w:w="2024" w:type="dxa"/>
            <w:vAlign w:val="center"/>
          </w:tcPr>
          <w:p w14:paraId="53A71AB1" w14:textId="77777777" w:rsidR="006F4287" w:rsidRPr="00121FAD" w:rsidRDefault="006F4287" w:rsidP="00B63E1E">
            <w:pPr>
              <w:tabs>
                <w:tab w:val="num" w:pos="0"/>
              </w:tabs>
              <w:spacing w:after="40"/>
              <w:jc w:val="center"/>
            </w:pPr>
            <w:r w:rsidRPr="00121FAD">
              <w:t>100%</w:t>
            </w:r>
          </w:p>
        </w:tc>
        <w:tc>
          <w:tcPr>
            <w:tcW w:w="1056" w:type="dxa"/>
            <w:vAlign w:val="center"/>
          </w:tcPr>
          <w:p w14:paraId="4CB7DB35" w14:textId="77777777" w:rsidR="006F4287" w:rsidRPr="00121FAD" w:rsidRDefault="006F4287" w:rsidP="00B63E1E">
            <w:pPr>
              <w:tabs>
                <w:tab w:val="num" w:pos="0"/>
              </w:tabs>
              <w:spacing w:after="40"/>
              <w:jc w:val="center"/>
            </w:pPr>
            <w:r w:rsidRPr="00121FAD">
              <w:t>100</w:t>
            </w:r>
          </w:p>
        </w:tc>
        <w:tc>
          <w:tcPr>
            <w:tcW w:w="4201" w:type="dxa"/>
            <w:shd w:val="clear" w:color="auto" w:fill="D9D9D9" w:themeFill="background1" w:themeFillShade="D9"/>
            <w:vAlign w:val="center"/>
          </w:tcPr>
          <w:p w14:paraId="4461511A" w14:textId="77777777" w:rsidR="006F4287" w:rsidRPr="007A15A4" w:rsidRDefault="006F4287" w:rsidP="00B63E1E">
            <w:pPr>
              <w:tabs>
                <w:tab w:val="num" w:pos="0"/>
              </w:tabs>
              <w:spacing w:after="40"/>
              <w:jc w:val="center"/>
            </w:pPr>
            <w:r w:rsidRPr="00121FAD">
              <w:softHyphen/>
            </w:r>
            <w:r w:rsidRPr="00121FAD">
              <w:softHyphen/>
            </w:r>
            <w:r w:rsidRPr="00121FAD">
              <w:softHyphen/>
            </w:r>
            <w:r w:rsidRPr="00121FAD">
              <w:softHyphen/>
            </w:r>
            <w:r w:rsidRPr="00121FAD">
              <w:softHyphen/>
              <w:t>────────────────────</w:t>
            </w:r>
          </w:p>
        </w:tc>
      </w:tr>
    </w:tbl>
    <w:p w14:paraId="136047EC" w14:textId="77777777" w:rsidR="00E439FD" w:rsidRPr="009223F3" w:rsidRDefault="00E439FD" w:rsidP="00E439FD">
      <w:pPr>
        <w:spacing w:after="40"/>
        <w:ind w:left="425"/>
        <w:jc w:val="both"/>
      </w:pPr>
    </w:p>
    <w:p w14:paraId="6FB3D610" w14:textId="77777777" w:rsidR="00E439FD" w:rsidRDefault="00E439FD" w:rsidP="00AB6350">
      <w:pPr>
        <w:numPr>
          <w:ilvl w:val="0"/>
          <w:numId w:val="6"/>
        </w:numPr>
        <w:tabs>
          <w:tab w:val="clear" w:pos="1800"/>
          <w:tab w:val="num" w:pos="505"/>
        </w:tabs>
        <w:spacing w:after="40"/>
        <w:ind w:left="284" w:hanging="284"/>
        <w:jc w:val="both"/>
      </w:pPr>
      <w:r w:rsidRPr="009223F3">
        <w:t>Całkowita liczba punktów, jaką otrzyma dana oferta, zostanie obliczona wg poniższego wzoru:</w:t>
      </w:r>
    </w:p>
    <w:p w14:paraId="61281FE4" w14:textId="77777777" w:rsidR="00E439FD" w:rsidRDefault="00E439FD" w:rsidP="00E439FD">
      <w:pPr>
        <w:spacing w:after="40"/>
        <w:ind w:left="425"/>
        <w:jc w:val="center"/>
      </w:pPr>
    </w:p>
    <w:p w14:paraId="0FB228AC" w14:textId="52CB10B0" w:rsidR="006F4287" w:rsidRPr="00EC2375" w:rsidRDefault="006F4287" w:rsidP="006F4287">
      <w:pPr>
        <w:spacing w:after="40"/>
        <w:ind w:left="425"/>
        <w:jc w:val="center"/>
        <w:rPr>
          <w:u w:val="single"/>
        </w:rPr>
      </w:pPr>
      <w:r w:rsidRPr="00EC2375">
        <w:rPr>
          <w:u w:val="single"/>
        </w:rPr>
        <w:t xml:space="preserve">Część: </w:t>
      </w:r>
      <w:r>
        <w:rPr>
          <w:u w:val="single"/>
        </w:rPr>
        <w:t>1</w:t>
      </w:r>
      <w:r w:rsidR="002D39E7">
        <w:rPr>
          <w:u w:val="single"/>
        </w:rPr>
        <w:t>-</w:t>
      </w:r>
      <w:r w:rsidR="00462A86">
        <w:rPr>
          <w:u w:val="single"/>
        </w:rPr>
        <w:t>8</w:t>
      </w:r>
    </w:p>
    <w:p w14:paraId="40CF149E" w14:textId="2638312A" w:rsidR="006F4287" w:rsidRDefault="006F4287" w:rsidP="006F4287">
      <w:pPr>
        <w:spacing w:after="40"/>
        <w:ind w:left="425"/>
        <w:jc w:val="center"/>
      </w:pPr>
      <w:r w:rsidRPr="009223F3">
        <w:t>L = C +</w:t>
      </w:r>
      <w:r w:rsidR="002D39E7">
        <w:t xml:space="preserve"> </w:t>
      </w:r>
      <w:r>
        <w:t>G</w:t>
      </w:r>
    </w:p>
    <w:p w14:paraId="3E12FC70" w14:textId="77777777" w:rsidR="00E439FD" w:rsidRPr="009223F3" w:rsidRDefault="00E439FD" w:rsidP="00E439FD">
      <w:pPr>
        <w:spacing w:after="40"/>
      </w:pPr>
    </w:p>
    <w:p w14:paraId="796B3365" w14:textId="77777777" w:rsidR="00E439FD" w:rsidRPr="009223F3" w:rsidRDefault="00E439FD" w:rsidP="00E439FD">
      <w:pPr>
        <w:spacing w:after="40"/>
        <w:ind w:left="425"/>
      </w:pPr>
      <w:r w:rsidRPr="009223F3">
        <w:t>gdzie:</w:t>
      </w:r>
    </w:p>
    <w:p w14:paraId="209F9A50" w14:textId="77777777" w:rsidR="00E439FD" w:rsidRPr="009223F3" w:rsidRDefault="00E439FD" w:rsidP="00E439FD">
      <w:pPr>
        <w:spacing w:after="40"/>
        <w:ind w:left="425"/>
      </w:pPr>
      <w:r w:rsidRPr="009223F3">
        <w:t>L – całkowita liczba punktów,</w:t>
      </w:r>
    </w:p>
    <w:p w14:paraId="25EFA2D7" w14:textId="77777777" w:rsidR="00E439FD" w:rsidRDefault="00E439FD" w:rsidP="00E439FD">
      <w:pPr>
        <w:spacing w:after="40"/>
        <w:ind w:left="425"/>
      </w:pPr>
      <w:r w:rsidRPr="009223F3">
        <w:t>C – punkty uzyskane w kryterium „Łączna cena ofertowa brutto”,</w:t>
      </w:r>
    </w:p>
    <w:p w14:paraId="19C2CA65" w14:textId="7CB8BED2" w:rsidR="00347D66" w:rsidRPr="009223F3" w:rsidRDefault="00347D66" w:rsidP="00E439FD">
      <w:pPr>
        <w:spacing w:after="40"/>
        <w:ind w:left="425"/>
      </w:pPr>
      <w:r>
        <w:t>G – punkty uzyskane w kryterium „</w:t>
      </w:r>
      <w:r w:rsidR="002D39E7">
        <w:t>Okres gwarancji</w:t>
      </w:r>
      <w:r>
        <w:t>”</w:t>
      </w:r>
    </w:p>
    <w:p w14:paraId="47C6792E" w14:textId="77777777" w:rsidR="00E439FD" w:rsidRPr="007A15A4" w:rsidRDefault="00E439FD" w:rsidP="00BB0BA2">
      <w:pPr>
        <w:spacing w:after="40"/>
        <w:ind w:left="425"/>
      </w:pPr>
    </w:p>
    <w:p w14:paraId="2423C4B6" w14:textId="302DBDB0" w:rsidR="00E439FD" w:rsidRDefault="443812A8" w:rsidP="00AB6350">
      <w:pPr>
        <w:numPr>
          <w:ilvl w:val="0"/>
          <w:numId w:val="6"/>
        </w:numPr>
        <w:tabs>
          <w:tab w:val="clear" w:pos="1800"/>
          <w:tab w:val="num" w:pos="0"/>
          <w:tab w:val="left" w:pos="284"/>
          <w:tab w:val="num" w:pos="505"/>
        </w:tabs>
        <w:spacing w:after="120"/>
        <w:ind w:left="0" w:firstLine="0"/>
        <w:jc w:val="both"/>
      </w:pPr>
      <w:r>
        <w:t>Ocena punktowa w kryterium „Termin wykonana zamówienia” dokonana zostanie na podstawie parametru – ilość dni, wpisanych do Formularza oferty. Termin realizacji zamówienia liczony będzie od dnia podpisania umowy.</w:t>
      </w:r>
    </w:p>
    <w:p w14:paraId="0ABDF07A" w14:textId="04F1A47E" w:rsidR="00EE1BA8" w:rsidRDefault="443812A8" w:rsidP="00AB6350">
      <w:pPr>
        <w:numPr>
          <w:ilvl w:val="0"/>
          <w:numId w:val="6"/>
        </w:numPr>
        <w:tabs>
          <w:tab w:val="clear" w:pos="1800"/>
          <w:tab w:val="num" w:pos="0"/>
          <w:tab w:val="left" w:pos="284"/>
          <w:tab w:val="num" w:pos="505"/>
        </w:tabs>
        <w:spacing w:after="120"/>
        <w:ind w:left="0" w:firstLine="0"/>
        <w:jc w:val="both"/>
      </w:pPr>
      <w:r>
        <w:t>Ocena punktowa w kryterium „</w:t>
      </w:r>
      <w:r w:rsidR="002D39E7">
        <w:t>Okres gwarancji</w:t>
      </w:r>
      <w:r>
        <w:t xml:space="preserve">” dokonana zostanie na podstawie </w:t>
      </w:r>
      <w:r w:rsidR="002D39E7">
        <w:t>ilości miesięcy wpisanych do Formularza oferty dla produktów w danej części.</w:t>
      </w:r>
    </w:p>
    <w:p w14:paraId="6D9B588A" w14:textId="77777777" w:rsidR="00E439FD" w:rsidRPr="007A15A4" w:rsidRDefault="443812A8" w:rsidP="00AB6350">
      <w:pPr>
        <w:numPr>
          <w:ilvl w:val="0"/>
          <w:numId w:val="6"/>
        </w:numPr>
        <w:tabs>
          <w:tab w:val="clear" w:pos="1800"/>
          <w:tab w:val="left" w:pos="284"/>
          <w:tab w:val="num" w:pos="505"/>
        </w:tabs>
        <w:spacing w:after="120"/>
        <w:ind w:left="0" w:firstLine="0"/>
        <w:jc w:val="both"/>
      </w:pPr>
      <w:r>
        <w:lastRenderedPageBreak/>
        <w:t>Punktacja przyznawana ofertom w poszczególnych kryteriach będzie liczona z dokładnością do dwóch miejsc po przecinku. Najwyższa liczba punktów wyznaczy najkorzystniejszą ofertę.</w:t>
      </w:r>
    </w:p>
    <w:p w14:paraId="7BA0A3C9" w14:textId="680539D3" w:rsidR="00E439FD" w:rsidRPr="007A15A4" w:rsidRDefault="443812A8" w:rsidP="00AB6350">
      <w:pPr>
        <w:numPr>
          <w:ilvl w:val="0"/>
          <w:numId w:val="6"/>
        </w:numPr>
        <w:tabs>
          <w:tab w:val="clear" w:pos="1800"/>
          <w:tab w:val="left" w:pos="284"/>
          <w:tab w:val="num" w:pos="505"/>
        </w:tabs>
        <w:spacing w:after="120"/>
        <w:ind w:left="0" w:firstLine="0"/>
        <w:jc w:val="both"/>
      </w:pPr>
      <w:r>
        <w:t xml:space="preserve">Zamawiający udzieli zamówienia Wykonawcy, którego oferta odpowiadać będzie wszystkim wymaganiom przedstawionym w ustawie PZP, oraz w SIWZ i zostanie </w:t>
      </w:r>
      <w:r w:rsidR="00E449F5">
        <w:t>oceniona, jako</w:t>
      </w:r>
      <w:r>
        <w:t xml:space="preserve"> najkorzystniejsza w oparciu o podane kryteria wyboru.</w:t>
      </w:r>
    </w:p>
    <w:p w14:paraId="5CB84762" w14:textId="77777777" w:rsidR="00E439FD" w:rsidRDefault="443812A8" w:rsidP="00AB6350">
      <w:pPr>
        <w:numPr>
          <w:ilvl w:val="0"/>
          <w:numId w:val="6"/>
        </w:numPr>
        <w:tabs>
          <w:tab w:val="clear" w:pos="1800"/>
          <w:tab w:val="left" w:pos="284"/>
          <w:tab w:val="num" w:pos="505"/>
        </w:tabs>
        <w:spacing w:before="120" w:after="120"/>
        <w:ind w:left="0" w:firstLine="0"/>
        <w:jc w:val="both"/>
      </w:pPr>
      <w:r>
        <w:t>Jeżeli nie będzie można dokonać wyboru oferty najkorzystniejszej ze względu na to, że dwie lub więcej ofert przedstawia taki sam bilans ceny i pozostałych kryteriów oceny ofert, Zamawiający spośród tych ofert dokona wyboru oferty z niższą ceną (zgodnie z art. 91 ust. 4 ustawy PZP).</w:t>
      </w:r>
    </w:p>
    <w:p w14:paraId="24977410" w14:textId="77777777" w:rsidR="00E439FD" w:rsidRPr="007A15A4" w:rsidRDefault="443812A8" w:rsidP="00AB6350">
      <w:pPr>
        <w:numPr>
          <w:ilvl w:val="0"/>
          <w:numId w:val="6"/>
        </w:numPr>
        <w:tabs>
          <w:tab w:val="clear" w:pos="1800"/>
          <w:tab w:val="left" w:pos="284"/>
          <w:tab w:val="num" w:pos="505"/>
        </w:tabs>
        <w:spacing w:before="120" w:after="120"/>
        <w:ind w:left="0" w:firstLine="0"/>
        <w:jc w:val="both"/>
      </w:pPr>
      <w:r>
        <w:t>W przypadku ofert:</w:t>
      </w:r>
    </w:p>
    <w:p w14:paraId="614C4E25" w14:textId="2A05879A" w:rsidR="00E439FD" w:rsidRPr="007A15A4" w:rsidRDefault="00E439FD" w:rsidP="00AB6350">
      <w:pPr>
        <w:pStyle w:val="Akapitzlist"/>
        <w:numPr>
          <w:ilvl w:val="0"/>
          <w:numId w:val="11"/>
        </w:numPr>
        <w:tabs>
          <w:tab w:val="left" w:pos="426"/>
        </w:tabs>
        <w:spacing w:before="120" w:after="120"/>
        <w:ind w:left="567" w:hanging="283"/>
        <w:contextualSpacing w:val="0"/>
        <w:jc w:val="both"/>
      </w:pPr>
      <w:r w:rsidRPr="0098245E">
        <w:t xml:space="preserve">z </w:t>
      </w:r>
      <w:r w:rsidR="002D39E7">
        <w:t>okresem gwarancji</w:t>
      </w:r>
      <w:r w:rsidRPr="0098245E">
        <w:t xml:space="preserve"> </w:t>
      </w:r>
      <w:r w:rsidR="002D39E7">
        <w:t>krótszym</w:t>
      </w:r>
      <w:r w:rsidRPr="007A15A4">
        <w:t xml:space="preserve"> niż </w:t>
      </w:r>
      <w:r w:rsidR="002D39E7">
        <w:t>minimalnie wymagane dla wskazanych produktów w pkt 2 dot. Części 1-</w:t>
      </w:r>
      <w:r w:rsidR="00462A86">
        <w:t>8</w:t>
      </w:r>
      <w:r w:rsidR="002D39E7">
        <w:t xml:space="preserve">, </w:t>
      </w:r>
      <w:r w:rsidRPr="007A15A4">
        <w:t xml:space="preserve">oferta zostanie poprawiona odpowiednio na </w:t>
      </w:r>
      <w:r w:rsidR="002D39E7">
        <w:t>okres gwarancji</w:t>
      </w:r>
      <w:r w:rsidRPr="007A15A4">
        <w:t xml:space="preserve"> wymagany w SIWZ </w:t>
      </w:r>
      <w:r w:rsidR="002D39E7">
        <w:t xml:space="preserve">Rozdz. </w:t>
      </w:r>
      <w:r>
        <w:t>V</w:t>
      </w:r>
      <w:r w:rsidRPr="007A15A4">
        <w:t xml:space="preserve"> i zostanie przyznane 0 pkt. Zamawiający dokona poprawki zgodne z art. 87 ust. 2 pkt 3</w:t>
      </w:r>
      <w:r>
        <w:t>.;</w:t>
      </w:r>
    </w:p>
    <w:p w14:paraId="475ED475" w14:textId="143AB8CE" w:rsidR="00E439FD" w:rsidRPr="00A77AEF" w:rsidRDefault="002D39E7" w:rsidP="00AB6350">
      <w:pPr>
        <w:pStyle w:val="Akapitzlist"/>
        <w:numPr>
          <w:ilvl w:val="0"/>
          <w:numId w:val="11"/>
        </w:numPr>
        <w:shd w:val="clear" w:color="auto" w:fill="FFFFFF"/>
        <w:tabs>
          <w:tab w:val="left" w:pos="426"/>
        </w:tabs>
        <w:spacing w:before="120" w:after="120"/>
        <w:ind w:left="568" w:hanging="284"/>
        <w:contextualSpacing w:val="0"/>
        <w:jc w:val="both"/>
        <w:rPr>
          <w:spacing w:val="-1"/>
        </w:rPr>
      </w:pPr>
      <w:r w:rsidRPr="002D39E7">
        <w:t xml:space="preserve">z okresem gwarancji dłuższym niż </w:t>
      </w:r>
      <w:r>
        <w:t>ilość miesięcy</w:t>
      </w:r>
      <w:r w:rsidRPr="002D39E7">
        <w:t xml:space="preserve"> najwyżej punktowan</w:t>
      </w:r>
      <w:r>
        <w:t>a</w:t>
      </w:r>
      <w:r w:rsidRPr="002D39E7">
        <w:t xml:space="preserve"> w Części 1-</w:t>
      </w:r>
      <w:r w:rsidR="00462A86">
        <w:t>8</w:t>
      </w:r>
      <w:r w:rsidRPr="002D39E7">
        <w:t>, wskazanych w pkt 2</w:t>
      </w:r>
      <w:r w:rsidR="006F4287">
        <w:t xml:space="preserve">, </w:t>
      </w:r>
      <w:r w:rsidR="7F451BE2">
        <w:t>zostanie przyznana tylko maksymalna ilość punktów wskazana za ten parametr;</w:t>
      </w:r>
    </w:p>
    <w:p w14:paraId="5DF96247" w14:textId="4DAE97D7" w:rsidR="7F451BE2" w:rsidRDefault="7F451BE2" w:rsidP="00AB6350">
      <w:pPr>
        <w:pStyle w:val="Akapitzlist"/>
        <w:numPr>
          <w:ilvl w:val="0"/>
          <w:numId w:val="11"/>
        </w:numPr>
        <w:shd w:val="clear" w:color="auto" w:fill="FFFFFF" w:themeFill="background1"/>
        <w:spacing w:before="120" w:after="120"/>
        <w:ind w:left="568" w:hanging="284"/>
        <w:contextualSpacing w:val="0"/>
        <w:jc w:val="both"/>
      </w:pPr>
      <w:r>
        <w:t xml:space="preserve">z </w:t>
      </w:r>
      <w:r w:rsidR="002D39E7">
        <w:t>okresem gwarancji wskazanym w latach</w:t>
      </w:r>
      <w:r>
        <w:t xml:space="preserve"> np.: 1 </w:t>
      </w:r>
      <w:r w:rsidR="002D39E7">
        <w:t>rok</w:t>
      </w:r>
      <w:r>
        <w:t xml:space="preserve">, termin będzie przeliczony na </w:t>
      </w:r>
      <w:r w:rsidR="002D39E7">
        <w:t>12 miesięcy lub jego wielokrotność</w:t>
      </w:r>
      <w:r>
        <w:t xml:space="preserve"> (1 </w:t>
      </w:r>
      <w:r w:rsidR="002D39E7">
        <w:t>rok</w:t>
      </w:r>
      <w:r>
        <w:t xml:space="preserve"> </w:t>
      </w:r>
      <w:r w:rsidR="002D39E7">
        <w:t>–</w:t>
      </w:r>
      <w:r>
        <w:t xml:space="preserve"> </w:t>
      </w:r>
      <w:r w:rsidR="002D39E7">
        <w:t>12 miesięcy</w:t>
      </w:r>
      <w:r>
        <w:t>). Zamawiający dokona poprawki zgodne z art. 87 ust. 2 pkt 1;</w:t>
      </w:r>
    </w:p>
    <w:p w14:paraId="4DD86823" w14:textId="5B87052E" w:rsidR="00E439FD" w:rsidRDefault="7F451BE2" w:rsidP="00AB6350">
      <w:pPr>
        <w:pStyle w:val="Akapitzlist"/>
        <w:numPr>
          <w:ilvl w:val="0"/>
          <w:numId w:val="11"/>
        </w:numPr>
        <w:tabs>
          <w:tab w:val="left" w:pos="426"/>
        </w:tabs>
        <w:spacing w:before="120" w:after="120"/>
        <w:ind w:left="567" w:hanging="283"/>
        <w:contextualSpacing w:val="0"/>
        <w:jc w:val="both"/>
      </w:pPr>
      <w:r>
        <w:t xml:space="preserve">zostawienie pustego wiersza w tabeli kryterium oceny ofert lub wpisanie błędnej wartości – w żaden sposób </w:t>
      </w:r>
      <w:r w:rsidR="00E449F5">
        <w:t>niepowiązanej</w:t>
      </w:r>
      <w:r>
        <w:t xml:space="preserve"> z danym kryterium, będzie </w:t>
      </w:r>
      <w:r w:rsidR="00E449F5">
        <w:t>rozumiane, jako</w:t>
      </w:r>
      <w:r>
        <w:t xml:space="preserve"> brak zaoferowania parametru dodatkowo punktowanego. W takim przypadku Wykonawca dla niewypełnionej pozycji otrzyma 0 pkt.</w:t>
      </w:r>
    </w:p>
    <w:p w14:paraId="021FD877" w14:textId="7D61AA6E" w:rsidR="00E439FD" w:rsidRPr="00C33889" w:rsidRDefault="7F451BE2" w:rsidP="00AB6350">
      <w:pPr>
        <w:pStyle w:val="Akapitzlist"/>
        <w:numPr>
          <w:ilvl w:val="0"/>
          <w:numId w:val="11"/>
        </w:numPr>
        <w:tabs>
          <w:tab w:val="left" w:pos="426"/>
        </w:tabs>
        <w:spacing w:before="120" w:after="120"/>
        <w:ind w:left="567" w:hanging="283"/>
        <w:contextualSpacing w:val="0"/>
        <w:jc w:val="both"/>
      </w:pPr>
      <w:r>
        <w:t>jeżeli sytuacja opisana w pkt. a</w:t>
      </w:r>
      <w:r w:rsidR="00F96431">
        <w:t xml:space="preserve">, </w:t>
      </w:r>
      <w:r w:rsidR="00347D66">
        <w:t>b</w:t>
      </w:r>
      <w:r>
        <w:t xml:space="preserve">) będzie dotyczyła </w:t>
      </w:r>
      <w:r w:rsidR="002D39E7">
        <w:t>okresu gwarancji</w:t>
      </w:r>
      <w:r w:rsidR="00347D66">
        <w:t xml:space="preserve"> </w:t>
      </w:r>
      <w:r>
        <w:t xml:space="preserve">Zamawiający przyjmie, że Wykonawca </w:t>
      </w:r>
      <w:r w:rsidR="002D39E7">
        <w:t>zaoferował okres gwarancji</w:t>
      </w:r>
      <w:r>
        <w:t xml:space="preserve"> ja</w:t>
      </w:r>
      <w:r w:rsidR="00347D66">
        <w:t>ko m</w:t>
      </w:r>
      <w:r w:rsidR="002D39E7">
        <w:t xml:space="preserve">inimalny określony w SIWZ Rozdz. </w:t>
      </w:r>
      <w:r w:rsidR="00347D66">
        <w:t>V.</w:t>
      </w:r>
    </w:p>
    <w:p w14:paraId="1AC0073A" w14:textId="2DB854FA" w:rsidR="00E439FD" w:rsidRPr="007A15A4" w:rsidRDefault="00E439FD" w:rsidP="00E439FD">
      <w:pPr>
        <w:tabs>
          <w:tab w:val="left" w:pos="426"/>
        </w:tabs>
        <w:spacing w:before="120" w:after="120"/>
        <w:jc w:val="both"/>
      </w:pPr>
      <w:r w:rsidRPr="007A15A4">
        <w:t xml:space="preserve">Poprawka z art. 87 ust 2 pkt </w:t>
      </w:r>
      <w:r w:rsidR="002D39E7">
        <w:t xml:space="preserve">1 lub </w:t>
      </w:r>
      <w:r w:rsidRPr="007A15A4">
        <w:t>3 będzie dokonana w oparciu o podpisany formularz ofertowy, w którym Wykonawca akceptuje</w:t>
      </w:r>
      <w:r>
        <w:t xml:space="preserve"> warunki realizacji zamówienia </w:t>
      </w:r>
      <w:r w:rsidRPr="007A15A4">
        <w:t xml:space="preserve">opisane w SIWZ, wskazujące na </w:t>
      </w:r>
      <w:r w:rsidR="002D39E7">
        <w:t>minimalny okres gwarancji.</w:t>
      </w:r>
    </w:p>
    <w:p w14:paraId="53E2062D" w14:textId="77777777" w:rsidR="00E439FD" w:rsidRPr="00C33889" w:rsidRDefault="00E439FD" w:rsidP="00E439FD">
      <w:pPr>
        <w:shd w:val="clear" w:color="auto" w:fill="FFFFFF"/>
        <w:spacing w:before="120" w:after="120"/>
        <w:jc w:val="both"/>
        <w:rPr>
          <w:spacing w:val="-1"/>
        </w:rPr>
      </w:pPr>
      <w:r w:rsidRPr="007A15A4">
        <w:t>Zamawiający nie przewiduje przeprowadzenia dogrywki w formie aukcji elektron</w:t>
      </w:r>
      <w:r w:rsidRPr="00C33889">
        <w:rPr>
          <w:spacing w:val="-1"/>
        </w:rPr>
        <w:t>icznej.</w:t>
      </w:r>
    </w:p>
    <w:p w14:paraId="2BD0685D" w14:textId="77777777" w:rsidR="00462A86" w:rsidRPr="009223F3" w:rsidRDefault="00462A86" w:rsidP="00F363A1">
      <w:pPr>
        <w:shd w:val="clear" w:color="auto" w:fill="FFFFFF"/>
        <w:tabs>
          <w:tab w:val="left" w:pos="426"/>
        </w:tabs>
        <w:rPr>
          <w:spacing w:val="-1"/>
        </w:rPr>
      </w:pPr>
    </w:p>
    <w:p w14:paraId="100B6114" w14:textId="77777777" w:rsidR="000F2AFC" w:rsidRPr="000F2AFC" w:rsidRDefault="000F2AFC" w:rsidP="00AB6350">
      <w:pPr>
        <w:pStyle w:val="Akapitzlist"/>
        <w:numPr>
          <w:ilvl w:val="0"/>
          <w:numId w:val="24"/>
        </w:numPr>
        <w:shd w:val="clear" w:color="auto" w:fill="FFFFFF"/>
        <w:tabs>
          <w:tab w:val="clear" w:pos="2160"/>
          <w:tab w:val="num" w:pos="284"/>
        </w:tabs>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14:paraId="595DE1EA" w14:textId="75DBE25D" w:rsidR="008031CE" w:rsidRDefault="008031CE" w:rsidP="008031CE">
      <w:pPr>
        <w:widowControl w:val="0"/>
        <w:tabs>
          <w:tab w:val="left" w:pos="284"/>
        </w:tabs>
        <w:suppressAutoHyphens/>
        <w:spacing w:after="120"/>
        <w:jc w:val="both"/>
      </w:pPr>
      <w:r>
        <w:t>1. Osoby reprezentujące Wykonawcę przy podpisywaniu umowy (w siedzibie Zamawiającego) powinny posiadać ze sobą dokumenty potwierdzające ich umocowanie do podpisania umowy, o ile umocowanie to nie będzie wynikać z dokumentów załączonych do oferty. Zamawiający dopuszcza podpisanie umowy korespondencyjnie.</w:t>
      </w:r>
    </w:p>
    <w:p w14:paraId="01B0BB7B" w14:textId="2B27E671" w:rsidR="008031CE" w:rsidRDefault="008031CE" w:rsidP="008031CE">
      <w:pPr>
        <w:widowControl w:val="0"/>
        <w:tabs>
          <w:tab w:val="left" w:pos="284"/>
        </w:tabs>
        <w:suppressAutoHyphens/>
        <w:spacing w:after="120"/>
        <w:jc w:val="both"/>
      </w:pPr>
      <w:r>
        <w:t>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4151F9E" w14:textId="47272E18" w:rsidR="008031CE" w:rsidRDefault="008031CE" w:rsidP="008031CE">
      <w:pPr>
        <w:widowControl w:val="0"/>
        <w:tabs>
          <w:tab w:val="left" w:pos="284"/>
        </w:tabs>
        <w:suppressAutoHyphens/>
        <w:spacing w:after="120"/>
        <w:jc w:val="both"/>
      </w:pPr>
      <w:r>
        <w:t>3. Zawarcie umowy nastąpi wg wzoru Zamawiającego.</w:t>
      </w:r>
    </w:p>
    <w:p w14:paraId="696AEA9B" w14:textId="387EA9FF" w:rsidR="008031CE" w:rsidRDefault="008031CE" w:rsidP="008031CE">
      <w:pPr>
        <w:widowControl w:val="0"/>
        <w:tabs>
          <w:tab w:val="left" w:pos="284"/>
        </w:tabs>
        <w:suppressAutoHyphens/>
        <w:spacing w:after="120"/>
        <w:jc w:val="both"/>
      </w:pPr>
      <w:r>
        <w:t>4. Postanowienia ustalone we wzorze umowy nie podlegają negocjacjom.</w:t>
      </w:r>
    </w:p>
    <w:p w14:paraId="45B736F7" w14:textId="47F8BED0" w:rsidR="008031CE" w:rsidRPr="008031CE" w:rsidRDefault="008031CE" w:rsidP="008031CE">
      <w:pPr>
        <w:widowControl w:val="0"/>
        <w:tabs>
          <w:tab w:val="left" w:pos="284"/>
        </w:tabs>
        <w:suppressAutoHyphens/>
        <w:spacing w:after="120"/>
        <w:jc w:val="both"/>
      </w:pPr>
      <w:r>
        <w:lastRenderedPageBreak/>
        <w:t xml:space="preserve">5. W przypadku, gdy Wykonawca, którego oferta została </w:t>
      </w:r>
      <w:r w:rsidR="00E449F5">
        <w:t>wybrana, jako</w:t>
      </w:r>
      <w:r>
        <w:t xml:space="preserve"> najkorzystniejsza, uchyla się od zawarcia umowy, Zamawiający będzie mógł wybrać ofertę najkorzystniejszą spośród pozostałych ofert, z zachowaniem procedur określonych w ustawie Pzp.</w:t>
      </w:r>
    </w:p>
    <w:p w14:paraId="13A0BC89" w14:textId="77777777" w:rsidR="002D39E7" w:rsidRDefault="002D39E7" w:rsidP="000F2AFC">
      <w:pPr>
        <w:shd w:val="clear" w:color="auto" w:fill="FFFFFF"/>
        <w:contextualSpacing/>
        <w:rPr>
          <w:b/>
        </w:rPr>
      </w:pPr>
    </w:p>
    <w:p w14:paraId="37400EF5" w14:textId="77777777" w:rsidR="00C1120F" w:rsidRDefault="003314AB" w:rsidP="000F2AFC">
      <w:pPr>
        <w:shd w:val="clear" w:color="auto" w:fill="FFFFFF"/>
        <w:contextualSpacing/>
        <w:rPr>
          <w:b/>
          <w:u w:val="single"/>
        </w:rPr>
      </w:pPr>
      <w:r>
        <w:rPr>
          <w:b/>
        </w:rPr>
        <w:t>XV</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14:paraId="2F8A9191" w14:textId="77777777" w:rsidR="00D17948" w:rsidRDefault="00D17948" w:rsidP="000F2AFC">
      <w:pPr>
        <w:shd w:val="clear" w:color="auto" w:fill="FFFFFF"/>
        <w:contextualSpacing/>
        <w:rPr>
          <w:b/>
        </w:rPr>
      </w:pPr>
    </w:p>
    <w:p w14:paraId="71FF22DE" w14:textId="77777777" w:rsidR="00CE6E65" w:rsidRPr="004757D0" w:rsidRDefault="00D17948" w:rsidP="00BE7C5E">
      <w:pPr>
        <w:shd w:val="clear" w:color="auto" w:fill="FFFFFF"/>
        <w:contextualSpacing/>
        <w:outlineLvl w:val="0"/>
      </w:pPr>
      <w:r w:rsidRPr="003314AB">
        <w:t>Zamawiający nie wymaga zabezpieczenia należytego wykonania umowy.</w:t>
      </w:r>
    </w:p>
    <w:p w14:paraId="663B601E" w14:textId="1DC0ACD7" w:rsidR="00B11054" w:rsidRPr="0098126B" w:rsidRDefault="00B11054" w:rsidP="0098126B">
      <w:pPr>
        <w:shd w:val="clear" w:color="auto" w:fill="FFFFFF"/>
        <w:tabs>
          <w:tab w:val="left" w:pos="1130"/>
        </w:tabs>
        <w:jc w:val="both"/>
        <w:rPr>
          <w:b/>
          <w:u w:val="single"/>
        </w:rPr>
      </w:pPr>
    </w:p>
    <w:p w14:paraId="0EE33B70" w14:textId="77777777" w:rsidR="00D17948" w:rsidRPr="00D17948" w:rsidRDefault="00D17948" w:rsidP="00AB6350">
      <w:pPr>
        <w:pStyle w:val="Akapitzlist"/>
        <w:numPr>
          <w:ilvl w:val="0"/>
          <w:numId w:val="25"/>
        </w:numPr>
        <w:tabs>
          <w:tab w:val="clear" w:pos="1077"/>
          <w:tab w:val="num" w:pos="567"/>
        </w:tabs>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E6BF7AD" w14:textId="77777777" w:rsidR="00D17948" w:rsidRPr="00D17948" w:rsidRDefault="00D17948" w:rsidP="00D17948">
      <w:pPr>
        <w:spacing w:after="40"/>
        <w:jc w:val="both"/>
      </w:pPr>
    </w:p>
    <w:p w14:paraId="37774773" w14:textId="49F5B8EF" w:rsidR="008031CE" w:rsidRDefault="008031CE" w:rsidP="008031CE">
      <w:pPr>
        <w:spacing w:after="40"/>
        <w:jc w:val="both"/>
        <w:rPr>
          <w:b/>
        </w:rPr>
      </w:pPr>
      <w:r>
        <w:t xml:space="preserve">Wzór umowy, stanowi Załącznik nr </w:t>
      </w:r>
      <w:r w:rsidR="00347D66">
        <w:t>3</w:t>
      </w:r>
      <w:r>
        <w:t xml:space="preserve"> do SIWZ. Zgodnie z art. 144 ust 1 Pzp, wpisano możliwość dokonania nieistotnych zmian zawartej umowy oraz możliwość dokonania istotnych zmian – podano okoliczności i warunki wprowadzenia zmiany.</w:t>
      </w:r>
    </w:p>
    <w:p w14:paraId="3B734697" w14:textId="77777777" w:rsidR="009210BE" w:rsidRPr="00D17948" w:rsidRDefault="009210BE" w:rsidP="008031CE">
      <w:pPr>
        <w:spacing w:after="40"/>
        <w:jc w:val="both"/>
      </w:pPr>
      <w:r>
        <w:t>Rozliczenia będą prowadzone w walucie polskie (PLN).</w:t>
      </w:r>
    </w:p>
    <w:p w14:paraId="5067F548" w14:textId="77777777" w:rsidR="00D17948" w:rsidRPr="00D17948" w:rsidRDefault="00D17948" w:rsidP="00D17948">
      <w:pPr>
        <w:spacing w:after="40"/>
        <w:jc w:val="both"/>
        <w:rPr>
          <w:b/>
        </w:rPr>
      </w:pPr>
    </w:p>
    <w:p w14:paraId="3F39B09C" w14:textId="77777777" w:rsidR="00D17948" w:rsidRPr="00D17948" w:rsidRDefault="00D17948" w:rsidP="00AB6350">
      <w:pPr>
        <w:pStyle w:val="Akapitzlist"/>
        <w:widowControl w:val="0"/>
        <w:numPr>
          <w:ilvl w:val="0"/>
          <w:numId w:val="25"/>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14:paraId="74F97612" w14:textId="77777777" w:rsidR="008031CE" w:rsidRPr="008031CE" w:rsidRDefault="008031CE" w:rsidP="00F96431">
      <w:pPr>
        <w:shd w:val="clear" w:color="auto" w:fill="FFFFFF"/>
        <w:tabs>
          <w:tab w:val="left" w:pos="0"/>
          <w:tab w:val="left" w:pos="284"/>
        </w:tabs>
        <w:spacing w:after="120"/>
        <w:jc w:val="both"/>
        <w:rPr>
          <w:color w:val="000000"/>
          <w:spacing w:val="-1"/>
        </w:rPr>
      </w:pPr>
      <w:r w:rsidRPr="008031CE">
        <w:rPr>
          <w:color w:val="000000"/>
          <w:spacing w:val="-1"/>
        </w:rPr>
        <w:t>1.</w:t>
      </w:r>
      <w:r w:rsidRPr="008031CE">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75409418" w14:textId="4692D966" w:rsidR="00462A86" w:rsidRPr="003052D1" w:rsidRDefault="008031CE" w:rsidP="003052D1">
      <w:pPr>
        <w:pStyle w:val="Akapitzlist1"/>
        <w:tabs>
          <w:tab w:val="left" w:pos="284"/>
        </w:tabs>
        <w:spacing w:after="40"/>
        <w:ind w:left="0"/>
      </w:pPr>
      <w:r>
        <w:rPr>
          <w:color w:val="000000"/>
          <w:spacing w:val="-1"/>
        </w:rPr>
        <w:t>2.</w:t>
      </w:r>
      <w:r>
        <w:rPr>
          <w:color w:val="000000"/>
          <w:spacing w:val="-1"/>
        </w:rPr>
        <w:tab/>
        <w:t>Środki ochrony prawnej wobec ogłoszenia o zamówieniu oraz SIWZ przysługują również organizacjom wpisanym na listę Prezesa Urzędu, o której mowa w art. 154 pkt 5 ustawy PZP.</w:t>
      </w:r>
    </w:p>
    <w:p w14:paraId="3F22F8B9" w14:textId="77777777" w:rsidR="008031CE" w:rsidRPr="00E36C37" w:rsidRDefault="008031CE" w:rsidP="008031CE">
      <w:pPr>
        <w:spacing w:before="100" w:beforeAutospacing="1" w:after="40"/>
        <w:rPr>
          <w:rFonts w:eastAsiaTheme="minorHAnsi"/>
        </w:rPr>
      </w:pPr>
      <w:r w:rsidRPr="00E36C37">
        <w:rPr>
          <w:b/>
          <w:color w:val="000000"/>
          <w:spacing w:val="-1"/>
          <w:u w:val="single"/>
        </w:rPr>
        <w:t>XVIII. ROZWIĄZANIA RÓWNOWAŻNE</w:t>
      </w:r>
    </w:p>
    <w:p w14:paraId="110D378B" w14:textId="77777777" w:rsidR="00F96431" w:rsidRPr="000E7ABA" w:rsidRDefault="00F96431" w:rsidP="00D65DA5">
      <w:pPr>
        <w:pStyle w:val="Akapitzlist"/>
        <w:widowControl w:val="0"/>
        <w:numPr>
          <w:ilvl w:val="2"/>
          <w:numId w:val="33"/>
        </w:numPr>
        <w:tabs>
          <w:tab w:val="num" w:pos="0"/>
          <w:tab w:val="left" w:pos="284"/>
        </w:tabs>
        <w:suppressAutoHyphens/>
        <w:spacing w:before="120" w:after="120"/>
        <w:ind w:left="0" w:firstLine="0"/>
        <w:jc w:val="both"/>
      </w:pPr>
      <w:r w:rsidRPr="000E7ABA">
        <w:rPr>
          <w:rFonts w:eastAsia="Calibri"/>
        </w:rPr>
        <w:t xml:space="preserve">W przypadku, gdy do opisu przedmiotu zamówienia zostały użyte normy, europejskie oceny techniczne, aprobaty, specyfikacje techniczne, systemy referencji technicznych, Zamawiający dopuszcza rozwiązania równoważne opisywanym. </w:t>
      </w:r>
      <w:r w:rsidRPr="000E7ABA">
        <w:t>Każdorazowo, gdy wskazana jest w niniejszej SIWZ lub załącznikach do SIWZ norma, należy przyjąć, że w odniesieniu do niej użyto sformułowania „lub równoważna”.</w:t>
      </w:r>
    </w:p>
    <w:p w14:paraId="43189C26" w14:textId="47429E3B" w:rsidR="00F96431" w:rsidRDefault="00F96431" w:rsidP="00D65DA5">
      <w:pPr>
        <w:pStyle w:val="Akapitzlist"/>
        <w:widowControl w:val="0"/>
        <w:numPr>
          <w:ilvl w:val="2"/>
          <w:numId w:val="33"/>
        </w:numPr>
        <w:tabs>
          <w:tab w:val="num" w:pos="0"/>
          <w:tab w:val="left" w:pos="284"/>
        </w:tabs>
        <w:suppressAutoHyphens/>
        <w:spacing w:before="120" w:after="120"/>
        <w:ind w:left="0" w:firstLine="0"/>
        <w:jc w:val="both"/>
      </w:pPr>
      <w:r w:rsidRPr="000E7ABA">
        <w:t>W przypadku, gdyby w opisie przedmio</w:t>
      </w:r>
      <w:r>
        <w:t xml:space="preserve">tu zamówienia, </w:t>
      </w:r>
      <w:r w:rsidRPr="000E7ABA">
        <w:t>Zamawiający określił przedmiot zamówienia poprzez wskazanie znaków towarowych, patentów lub pochodzenia, źródła lub szczególnego procesu, który charakteryzuje produkty dostarczane przez konkretnego Wykonawcę, jeżeli mogłoby to doprowadzić do uprzywilejowania lub wyeliminowania niektórych Wykonawców lub produktów dopuszcza możliwość składania ofert równoważnych. Wskazane wyżej określenie przedmiotu zamówienia ma charakter wyłącznie pomocniczy w przygotowaniu oferty i ma na celu wskazać oczekiwane standardy, co do minimalnych parametrów technic</w:t>
      </w:r>
      <w:r>
        <w:t xml:space="preserve">znych oczekiwanych </w:t>
      </w:r>
      <w:r w:rsidRPr="000E7ABA">
        <w:t xml:space="preserve">urządzeń.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w:t>
      </w:r>
      <w:r>
        <w:t>produktów</w:t>
      </w:r>
      <w:r w:rsidRPr="000E7ABA">
        <w:t xml:space="preserve"> o innych znakach towarowych, patentach lub pochodzeniu, natomiast nie o innych właściwościach i funkcjonalnościach niż określone w SIWZ. Wykonawca powołujący się na rozwiązania równoważne stosownie do dyspozycji art. 30 ust. 5 PZP musi wykazać, że oferowane </w:t>
      </w:r>
      <w:r>
        <w:t>dostawy</w:t>
      </w:r>
      <w:r w:rsidRPr="000E7ABA">
        <w:t xml:space="preserve"> spełniają warunki </w:t>
      </w:r>
      <w:r w:rsidRPr="000E7ABA">
        <w:lastRenderedPageBreak/>
        <w:t>określone przez Zamawiającego w stopniu nie gorszym.</w:t>
      </w:r>
    </w:p>
    <w:p w14:paraId="5FF429E9" w14:textId="77777777" w:rsidR="008031CE" w:rsidRDefault="00F96431" w:rsidP="00D65DA5">
      <w:pPr>
        <w:pStyle w:val="Akapitzlist"/>
        <w:widowControl w:val="0"/>
        <w:numPr>
          <w:ilvl w:val="0"/>
          <w:numId w:val="30"/>
        </w:numPr>
        <w:tabs>
          <w:tab w:val="clear" w:pos="740"/>
          <w:tab w:val="num" w:pos="0"/>
          <w:tab w:val="num" w:pos="284"/>
        </w:tabs>
        <w:suppressAutoHyphens/>
        <w:spacing w:before="120" w:after="120"/>
        <w:ind w:left="0" w:firstLine="0"/>
        <w:jc w:val="both"/>
      </w:pPr>
      <w:r w:rsidRPr="00F96431">
        <w:rPr>
          <w:rFonts w:eastAsia="Calibri"/>
        </w:rPr>
        <w:t xml:space="preserve">W przypadku zaoferowania rozwiązań równoważnych, w ofercie należy określić, jakiego zakresu (materiału, technologii) dotyczą. </w:t>
      </w:r>
    </w:p>
    <w:p w14:paraId="46679F3B" w14:textId="34C88EB8" w:rsidR="008031CE" w:rsidRDefault="008031CE">
      <w:pPr>
        <w:rPr>
          <w:sz w:val="20"/>
          <w:szCs w:val="20"/>
        </w:rPr>
      </w:pPr>
    </w:p>
    <w:p w14:paraId="40B21D38" w14:textId="16CCA18E" w:rsidR="0037026B" w:rsidRPr="0037026B" w:rsidRDefault="00F96431" w:rsidP="0037026B">
      <w:pPr>
        <w:spacing w:before="120" w:after="120" w:line="276" w:lineRule="auto"/>
        <w:jc w:val="both"/>
        <w:rPr>
          <w:b/>
        </w:rPr>
      </w:pPr>
      <w:r>
        <w:rPr>
          <w:b/>
        </w:rPr>
        <w:t>K</w:t>
      </w:r>
      <w:r w:rsidR="00E449F5">
        <w:rPr>
          <w:b/>
        </w:rPr>
        <w:t xml:space="preserve">lauzula </w:t>
      </w:r>
      <w:r w:rsidR="0037026B" w:rsidRPr="0037026B">
        <w:rPr>
          <w:b/>
        </w:rPr>
        <w:t>informacyjne dot. art. 13 RODO</w:t>
      </w:r>
    </w:p>
    <w:p w14:paraId="451728FD" w14:textId="77777777" w:rsidR="008031CE" w:rsidRPr="008F1E02" w:rsidRDefault="0E95655B" w:rsidP="0E95655B">
      <w:pPr>
        <w:spacing w:before="120" w:after="120" w:line="276" w:lineRule="auto"/>
        <w:jc w:val="both"/>
      </w:pPr>
      <w:r w:rsidRPr="0E95655B">
        <w:rPr>
          <w:rFonts w:ascii="Arial" w:eastAsia="Arial" w:hAnsi="Arial" w:cs="Arial"/>
        </w:rPr>
        <w:t>Z</w:t>
      </w:r>
      <w:r w:rsidRPr="0E95655B">
        <w:t xml:space="preserve">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C545E" w14:textId="40B1713D" w:rsidR="008031CE" w:rsidRDefault="0E95655B" w:rsidP="00462A86">
      <w:pPr>
        <w:pStyle w:val="pkt"/>
        <w:numPr>
          <w:ilvl w:val="0"/>
          <w:numId w:val="34"/>
        </w:numPr>
        <w:autoSpaceDE w:val="0"/>
        <w:autoSpaceDN w:val="0"/>
        <w:spacing w:before="120" w:after="120" w:line="276" w:lineRule="auto"/>
        <w:rPr>
          <w:rFonts w:ascii="Arial" w:hAnsi="Arial" w:cs="Arial"/>
          <w:b/>
          <w:bCs/>
        </w:rPr>
      </w:pPr>
      <w:r w:rsidRPr="0E95655B">
        <w:t xml:space="preserve">administratorem Pani/Pana danych osobowych jest </w:t>
      </w:r>
      <w:r w:rsidR="00462A86" w:rsidRPr="00462A86">
        <w:rPr>
          <w:b/>
          <w:bCs/>
        </w:rPr>
        <w:t>Szpital Psychiatryczny SPZOZ w Węgorzewie</w:t>
      </w:r>
      <w:r w:rsidRPr="0E95655B">
        <w:rPr>
          <w:b/>
          <w:bCs/>
        </w:rPr>
        <w:t>;</w:t>
      </w:r>
    </w:p>
    <w:p w14:paraId="7AAE713E" w14:textId="484C5858" w:rsidR="00462A86" w:rsidRPr="00462A86" w:rsidRDefault="0E95655B" w:rsidP="00462A86">
      <w:pPr>
        <w:pStyle w:val="pkt"/>
        <w:numPr>
          <w:ilvl w:val="0"/>
          <w:numId w:val="34"/>
        </w:numPr>
        <w:autoSpaceDE w:val="0"/>
        <w:autoSpaceDN w:val="0"/>
        <w:spacing w:before="120" w:after="120" w:line="276" w:lineRule="auto"/>
        <w:rPr>
          <w:b/>
          <w:bCs/>
        </w:rPr>
      </w:pPr>
      <w:r w:rsidRPr="0E95655B">
        <w:t>Pani/Pana dane osobowe przetwarzane będą na podstawie art. 6 ust. 1 lit. c RODO w celu związanym z postępowaniem o udzielenie zamówienia publicznego: „</w:t>
      </w:r>
      <w:r w:rsidR="00462A86" w:rsidRPr="00462A86">
        <w:rPr>
          <w:b/>
          <w:bCs/>
        </w:rPr>
        <w:t>Dostawa aparatury, urządzeń i wyposażenia do Szpitala Psychiatrycznego SPZOZ w Węgorzewie</w:t>
      </w:r>
      <w:r w:rsidR="00462A86" w:rsidRPr="008C40B8">
        <w:rPr>
          <w:b/>
          <w:bCs/>
        </w:rPr>
        <w:t xml:space="preserve">”, Znak sprawy: </w:t>
      </w:r>
      <w:r w:rsidR="00956E6E">
        <w:rPr>
          <w:rFonts w:cstheme="minorHAnsi"/>
          <w:b/>
          <w:iCs/>
        </w:rPr>
        <w:t>DOA/250/14/NB/2020</w:t>
      </w:r>
      <w:r w:rsidR="00462A86" w:rsidRPr="00971909">
        <w:rPr>
          <w:b/>
          <w:bCs/>
          <w:iCs/>
        </w:rPr>
        <w:t xml:space="preserve"> </w:t>
      </w:r>
      <w:r w:rsidR="00462A86" w:rsidRPr="008C40B8">
        <w:rPr>
          <w:b/>
          <w:bCs/>
        </w:rPr>
        <w:t>prowadzonym w trybie przetargu nieograniczonego</w:t>
      </w:r>
      <w:r w:rsidR="00462A86">
        <w:rPr>
          <w:b/>
          <w:bCs/>
        </w:rPr>
        <w:t>;</w:t>
      </w:r>
    </w:p>
    <w:p w14:paraId="27A1149E" w14:textId="1FFCFE01" w:rsidR="55DE526D" w:rsidRDefault="00347D66" w:rsidP="00462A86">
      <w:pPr>
        <w:pStyle w:val="Akapitzlist"/>
        <w:numPr>
          <w:ilvl w:val="0"/>
          <w:numId w:val="18"/>
        </w:numPr>
        <w:spacing w:before="120" w:after="120" w:line="276" w:lineRule="auto"/>
        <w:contextualSpacing w:val="0"/>
        <w:jc w:val="both"/>
      </w:pPr>
      <w:r>
        <w:t xml:space="preserve">z </w:t>
      </w:r>
      <w:r w:rsidR="0E95655B" w:rsidRPr="0E95655B">
        <w:t xml:space="preserve">inspektorem ochrony danych u Zamawiającego </w:t>
      </w:r>
      <w:r>
        <w:t>należy kontaktować się poprzez adres e-mail:</w:t>
      </w:r>
      <w:r w:rsidR="0E95655B" w:rsidRPr="0E95655B">
        <w:rPr>
          <w:color w:val="333333"/>
        </w:rPr>
        <w:t xml:space="preserve"> </w:t>
      </w:r>
      <w:r w:rsidR="00462A86" w:rsidRPr="00462A86">
        <w:t>grzegorz.szajerka@gptogatus.pl</w:t>
      </w:r>
    </w:p>
    <w:p w14:paraId="12A0BDAC" w14:textId="77777777" w:rsidR="008031CE" w:rsidRPr="008F1E02" w:rsidRDefault="0E95655B" w:rsidP="00AB6350">
      <w:pPr>
        <w:pStyle w:val="Akapitzlist"/>
        <w:numPr>
          <w:ilvl w:val="0"/>
          <w:numId w:val="18"/>
        </w:numPr>
        <w:spacing w:before="120" w:after="120" w:line="276" w:lineRule="auto"/>
        <w:ind w:left="714" w:hanging="357"/>
        <w:contextualSpacing w:val="0"/>
        <w:jc w:val="both"/>
        <w:rPr>
          <w:rFonts w:ascii="Arial" w:hAnsi="Arial" w:cs="Arial"/>
        </w:rPr>
      </w:pPr>
      <w:r w:rsidRPr="0E95655B">
        <w:t xml:space="preserve">odbiorcami Pani/Pana danych osobowych będą osoby lub podmioty, którym udostępniona zostanie dokumentacja postępowania w oparciu o art. 8 oraz art. 96 ust. 3 ustawy z dnia 29 stycznia 2004 r. – Prawo zamówień publicznych (Dz. U. z 2019 r. poz. 1843 ze zm.), dalej „ustawa Pzp”;  </w:t>
      </w:r>
    </w:p>
    <w:p w14:paraId="3B9925E2" w14:textId="77777777" w:rsidR="008031CE" w:rsidRPr="008F1E02" w:rsidRDefault="0E95655B" w:rsidP="00AB6350">
      <w:pPr>
        <w:pStyle w:val="Akapitzlist"/>
        <w:numPr>
          <w:ilvl w:val="0"/>
          <w:numId w:val="18"/>
        </w:numPr>
        <w:spacing w:before="120" w:after="120" w:line="276" w:lineRule="auto"/>
        <w:ind w:left="714" w:hanging="357"/>
        <w:contextualSpacing w:val="0"/>
        <w:jc w:val="both"/>
        <w:rPr>
          <w:rFonts w:ascii="Arial" w:hAnsi="Arial" w:cs="Arial"/>
        </w:rPr>
      </w:pPr>
      <w:r w:rsidRPr="0E95655B">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D4F23FE" w14:textId="77777777" w:rsidR="008031CE" w:rsidRPr="008F1E02" w:rsidRDefault="0E95655B" w:rsidP="00AB6350">
      <w:pPr>
        <w:pStyle w:val="Akapitzlist"/>
        <w:numPr>
          <w:ilvl w:val="0"/>
          <w:numId w:val="18"/>
        </w:numPr>
        <w:spacing w:before="120" w:after="120" w:line="276" w:lineRule="auto"/>
        <w:ind w:left="714" w:hanging="357"/>
        <w:contextualSpacing w:val="0"/>
        <w:jc w:val="both"/>
        <w:rPr>
          <w:rFonts w:ascii="Arial" w:hAnsi="Arial" w:cs="Arial"/>
        </w:rPr>
      </w:pPr>
      <w:r w:rsidRPr="0E95655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024BFC2"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w odniesieniu do Pani/Pana danych osobowych decyzje nie będą podejmowane w sposób zautomatyzowany, stosowanie do art. 22 RODO;</w:t>
      </w:r>
    </w:p>
    <w:p w14:paraId="7CDD524F" w14:textId="77777777" w:rsidR="008031CE" w:rsidRPr="008F1E02" w:rsidRDefault="0E95655B" w:rsidP="0E95655B">
      <w:pPr>
        <w:pStyle w:val="Akapitzlist"/>
        <w:spacing w:before="120" w:after="120" w:line="276" w:lineRule="auto"/>
        <w:contextualSpacing w:val="0"/>
        <w:jc w:val="both"/>
      </w:pPr>
      <w:r w:rsidRPr="0E95655B">
        <w:t>posiada Pani/Pan:</w:t>
      </w:r>
    </w:p>
    <w:p w14:paraId="51ABA2ED"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na podstawie art. 15 RODO prawo dostępu do danych osobowych Pani/Pana dotyczących;</w:t>
      </w:r>
    </w:p>
    <w:p w14:paraId="40962C40"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na podstawie art. 16 RODO prawo do sprostowania Pani/Pana danych osobowych **;</w:t>
      </w:r>
    </w:p>
    <w:p w14:paraId="5C2C5808"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 xml:space="preserve">na podstawie art. 18 RODO prawo żądania od administratora ograniczenia przetwarzania danych osobowych z zastrzeżeniem przypadków, o których mowa w art. 18 ust. 2 RODO ***;  </w:t>
      </w:r>
    </w:p>
    <w:p w14:paraId="2C3A215F"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prawo do wniesienia skargi do Prezesa Urzędu Ochrony Danych Osobowych, gdy uzna Pani/Pan, że przetwarzanie danych osobowych Pani/Pana dotyczących narusza przepisy RODO;</w:t>
      </w:r>
    </w:p>
    <w:p w14:paraId="4D1EF3A8" w14:textId="77777777" w:rsidR="008031CE" w:rsidRPr="008F1E02" w:rsidRDefault="0E95655B" w:rsidP="0E95655B">
      <w:pPr>
        <w:pStyle w:val="Akapitzlist"/>
        <w:spacing w:before="120" w:after="120" w:line="276" w:lineRule="auto"/>
        <w:contextualSpacing w:val="0"/>
        <w:jc w:val="both"/>
      </w:pPr>
      <w:r w:rsidRPr="0E95655B">
        <w:t>nie przysługuje Pani/Panu:</w:t>
      </w:r>
    </w:p>
    <w:p w14:paraId="37764C13"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w związku z art. 17 ust. 3 lit. b, d lub e RODO prawo do usunięcia danych osobowych;</w:t>
      </w:r>
    </w:p>
    <w:p w14:paraId="505138C9"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lastRenderedPageBreak/>
        <w:t>prawo do przenoszenia danych osobowych, o którym mowa w art. 20 RODO;</w:t>
      </w:r>
    </w:p>
    <w:p w14:paraId="56FC6696" w14:textId="77777777" w:rsidR="008031CE" w:rsidRPr="008F1E02" w:rsidRDefault="0E95655B" w:rsidP="00AB6350">
      <w:pPr>
        <w:pStyle w:val="Akapitzlist"/>
        <w:numPr>
          <w:ilvl w:val="0"/>
          <w:numId w:val="18"/>
        </w:numPr>
        <w:spacing w:before="120" w:after="120" w:line="276" w:lineRule="auto"/>
        <w:contextualSpacing w:val="0"/>
        <w:jc w:val="both"/>
        <w:rPr>
          <w:rFonts w:ascii="Arial" w:hAnsi="Arial" w:cs="Arial"/>
        </w:rPr>
      </w:pPr>
      <w:r w:rsidRPr="0E95655B">
        <w:t xml:space="preserve">na podstawie art. 21 RODO prawo sprzeciwu, wobec przetwarzania danych osobowych, gdyż podstawą prawną przetwarzania Pani/Pana danych osobowych jest art. 6 ust. 1 lit. c RODO. </w:t>
      </w:r>
    </w:p>
    <w:p w14:paraId="2BF87417" w14:textId="77777777" w:rsidR="008031CE" w:rsidRDefault="008031CE" w:rsidP="0E95655B">
      <w:pPr>
        <w:pStyle w:val="Akapitzlist"/>
        <w:spacing w:before="120" w:after="120" w:line="276" w:lineRule="auto"/>
        <w:contextualSpacing w:val="0"/>
      </w:pPr>
    </w:p>
    <w:p w14:paraId="758A69E6" w14:textId="77777777" w:rsidR="008031CE" w:rsidRPr="005F21AD" w:rsidRDefault="008031CE" w:rsidP="008031CE">
      <w:pPr>
        <w:pStyle w:val="Akapitzlist"/>
        <w:spacing w:before="120" w:after="120" w:line="276" w:lineRule="auto"/>
        <w:contextualSpacing w:val="0"/>
        <w:rPr>
          <w:i/>
          <w:sz w:val="20"/>
          <w:szCs w:val="20"/>
        </w:rPr>
      </w:pPr>
      <w:r w:rsidRPr="005F21AD">
        <w:rPr>
          <w:i/>
          <w:sz w:val="20"/>
          <w:szCs w:val="20"/>
        </w:rPr>
        <w:t>* Wyjaśnienie: informacja w tym zakresie jest wymagana, jeżeli w odniesieniu do danego administratora lub podmiotu przetwarzającego istnieje obowiązek wyznaczenia inspektora ochrony danych osobowych.</w:t>
      </w:r>
    </w:p>
    <w:p w14:paraId="5A0D8AB3" w14:textId="77777777" w:rsidR="008031CE" w:rsidRPr="001D232D" w:rsidRDefault="008031CE" w:rsidP="008031CE">
      <w:pPr>
        <w:pStyle w:val="Akapitzlist"/>
        <w:spacing w:before="120" w:after="120" w:line="276" w:lineRule="auto"/>
        <w:contextualSpacing w:val="0"/>
        <w:rPr>
          <w:i/>
          <w:sz w:val="20"/>
          <w:szCs w:val="20"/>
        </w:rPr>
      </w:pPr>
      <w:r w:rsidRPr="005F21AD">
        <w:rPr>
          <w:i/>
          <w:sz w:val="20"/>
          <w:szCs w:val="20"/>
        </w:rPr>
        <w:t>** Wyjaśnienie: skorzystanie z prawa do sprostowania nie może skutkować zmianą wyniku postępowania</w:t>
      </w:r>
      <w:r>
        <w:rPr>
          <w:i/>
          <w:sz w:val="20"/>
          <w:szCs w:val="20"/>
        </w:rPr>
        <w:t xml:space="preserve"> </w:t>
      </w:r>
      <w:r w:rsidRPr="001D232D">
        <w:rPr>
          <w:i/>
          <w:sz w:val="20"/>
          <w:szCs w:val="20"/>
        </w:rPr>
        <w:t>o udzielenie zamówienia publicznego ani zmianą postanowień umowy w zakresie niezgodnym z ustawą Pzp oraz nie może naruszać integralności protokołu oraz jego załączników.</w:t>
      </w:r>
    </w:p>
    <w:p w14:paraId="71D1D7C8" w14:textId="4B66944D" w:rsidR="00F96431" w:rsidRPr="00F96431" w:rsidRDefault="008031CE" w:rsidP="005F12DF">
      <w:pPr>
        <w:pStyle w:val="Akapitzlist"/>
        <w:spacing w:before="120" w:after="120" w:line="276" w:lineRule="auto"/>
        <w:contextualSpacing w:val="0"/>
        <w:rPr>
          <w:sz w:val="20"/>
          <w:szCs w:val="20"/>
        </w:rPr>
      </w:pPr>
      <w:r w:rsidRPr="005F21AD">
        <w:rPr>
          <w:i/>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F96431" w:rsidRPr="00F96431" w:rsidSect="00F3774F">
      <w:headerReference w:type="default" r:id="rId9"/>
      <w:footerReference w:type="even" r:id="rId10"/>
      <w:footerReference w:type="default" r:id="rId11"/>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21975" w14:textId="77777777" w:rsidR="00963AAC" w:rsidRDefault="00963AAC" w:rsidP="00683DEB">
      <w:r>
        <w:separator/>
      </w:r>
    </w:p>
  </w:endnote>
  <w:endnote w:type="continuationSeparator" w:id="0">
    <w:p w14:paraId="6FEF126D" w14:textId="77777777" w:rsidR="00963AAC" w:rsidRDefault="00963AAC"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02348712"/>
      <w:docPartObj>
        <w:docPartGallery w:val="Page Numbers (Bottom of Page)"/>
        <w:docPartUnique/>
      </w:docPartObj>
    </w:sdtPr>
    <w:sdtEndPr>
      <w:rPr>
        <w:rStyle w:val="Numerstrony"/>
      </w:rPr>
    </w:sdtEndPr>
    <w:sdtContent>
      <w:p w14:paraId="2D5F4E05" w14:textId="77777777" w:rsidR="00D87091" w:rsidRDefault="00D87091"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C40F414" w14:textId="77777777" w:rsidR="00D87091" w:rsidRDefault="00D87091" w:rsidP="0005569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93069157"/>
      <w:docPartObj>
        <w:docPartGallery w:val="Page Numbers (Bottom of Page)"/>
        <w:docPartUnique/>
      </w:docPartObj>
    </w:sdtPr>
    <w:sdtEndPr>
      <w:rPr>
        <w:rStyle w:val="Numerstrony"/>
      </w:rPr>
    </w:sdtEndPr>
    <w:sdtContent>
      <w:p w14:paraId="16522755" w14:textId="6769A7B8" w:rsidR="00D87091" w:rsidRDefault="00D87091" w:rsidP="0005569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4F66FA">
          <w:rPr>
            <w:rStyle w:val="Numerstrony"/>
            <w:noProof/>
          </w:rPr>
          <w:t>14</w:t>
        </w:r>
        <w:r>
          <w:rPr>
            <w:rStyle w:val="Numerstrony"/>
          </w:rPr>
          <w:fldChar w:fldCharType="end"/>
        </w:r>
      </w:p>
    </w:sdtContent>
  </w:sdt>
  <w:p w14:paraId="68BBA5D8" w14:textId="77777777" w:rsidR="00D87091" w:rsidRDefault="00D87091" w:rsidP="0005569D">
    <w:pPr>
      <w:ind w:left="-284" w:right="360"/>
      <w:jc w:val="center"/>
      <w:rPr>
        <w:rFonts w:ascii="Arial" w:hAnsi="Arial" w:cs="Arial"/>
        <w:sz w:val="20"/>
        <w:szCs w:val="20"/>
        <w:lang w:val="en-US"/>
      </w:rPr>
    </w:pPr>
  </w:p>
  <w:p w14:paraId="01D631A1" w14:textId="77777777" w:rsidR="00D87091" w:rsidRDefault="00D870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1DA8" w14:textId="77777777" w:rsidR="00963AAC" w:rsidRDefault="00963AAC" w:rsidP="00683DEB">
      <w:r>
        <w:separator/>
      </w:r>
    </w:p>
  </w:footnote>
  <w:footnote w:type="continuationSeparator" w:id="0">
    <w:p w14:paraId="60D43195" w14:textId="77777777" w:rsidR="00963AAC" w:rsidRDefault="00963AAC" w:rsidP="0068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97BC" w14:textId="77777777" w:rsidR="00D87091" w:rsidRDefault="00D87091" w:rsidP="006247C0">
    <w:pPr>
      <w:pStyle w:val="Nagwek"/>
      <w:tabs>
        <w:tab w:val="clear" w:pos="4536"/>
        <w:tab w:val="clear" w:pos="9072"/>
        <w:tab w:val="center" w:pos="284"/>
        <w:tab w:val="left" w:pos="4746"/>
        <w:tab w:val="left" w:pos="7263"/>
        <w:tab w:val="left" w:pos="8602"/>
      </w:tabs>
    </w:pPr>
    <w:r>
      <w:rPr>
        <w:noProof/>
        <w:lang w:eastAsia="pl-PL"/>
      </w:rPr>
      <mc:AlternateContent>
        <mc:Choice Requires="wps">
          <w:drawing>
            <wp:anchor distT="0" distB="0" distL="114300" distR="114300" simplePos="0" relativeHeight="251658240" behindDoc="0" locked="0" layoutInCell="0" allowOverlap="1" wp14:anchorId="11CAD549" wp14:editId="069697AE">
              <wp:simplePos x="0" y="0"/>
              <wp:positionH relativeFrom="page">
                <wp:posOffset>7073900</wp:posOffset>
              </wp:positionH>
              <wp:positionV relativeFrom="page">
                <wp:posOffset>7534275</wp:posOffset>
              </wp:positionV>
              <wp:extent cx="358140" cy="2183130"/>
              <wp:effectExtent l="0" t="0" r="0" b="0"/>
              <wp:wrapNone/>
              <wp:docPr id="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3581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6CB" w14:textId="77777777" w:rsidR="00D87091" w:rsidRDefault="00D87091"/>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AD549" id="Prostokąt 3" o:spid="_x0000_s1027" style="position:absolute;margin-left:557pt;margin-top:593.25pt;width:28.2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" o:allowincell="f" filled="f" stroked="f">
              <o:lock v:ext="edit" aspectratio="t" verticies="t" text="t" shapetype="t"/>
              <v:textbox style="layout-flow:vertical;mso-layout-flow-alt:bottom-to-top;mso-fit-shape-to-text:t">
                <w:txbxContent>
                  <w:p w14:paraId="6C67F6CB" w14:textId="77777777" w:rsidR="00D87091" w:rsidRDefault="00D87091"/>
                </w:txbxContent>
              </v:textbox>
              <w10:wrap anchorx="page" anchory="page"/>
            </v:rect>
          </w:pict>
        </mc:Fallback>
      </mc:AlternateContent>
    </w:r>
    <w:r>
      <w:tab/>
    </w:r>
    <w:r>
      <w:tab/>
    </w:r>
    <w:r>
      <w:tab/>
    </w:r>
  </w:p>
  <w:p w14:paraId="6B73B664" w14:textId="574443E8" w:rsidR="00D87091" w:rsidRDefault="00D87091" w:rsidP="009072BB">
    <w:pPr>
      <w:pStyle w:val="Nagwek"/>
      <w:tabs>
        <w:tab w:val="clear" w:pos="4536"/>
        <w:tab w:val="clear" w:pos="9072"/>
        <w:tab w:val="left" w:pos="4215"/>
      </w:tabs>
      <w:jc w:val="center"/>
    </w:pPr>
    <w:r>
      <w:rPr>
        <w:noProof/>
        <w:lang w:eastAsia="pl-PL"/>
      </w:rPr>
      <w:drawing>
        <wp:anchor distT="0" distB="0" distL="114300" distR="114300" simplePos="0" relativeHeight="251660288" behindDoc="1" locked="0" layoutInCell="1" allowOverlap="1" wp14:anchorId="70EDF45E" wp14:editId="4DE51B41">
          <wp:simplePos x="0" y="0"/>
          <wp:positionH relativeFrom="margin">
            <wp:posOffset>85725</wp:posOffset>
          </wp:positionH>
          <wp:positionV relativeFrom="paragraph">
            <wp:posOffset>24765</wp:posOffset>
          </wp:positionV>
          <wp:extent cx="6391910" cy="638175"/>
          <wp:effectExtent l="0" t="0" r="8890" b="9525"/>
          <wp:wrapTight wrapText="bothSides">
            <wp:wrapPolygon edited="0">
              <wp:start x="0" y="0"/>
              <wp:lineTo x="0" y="21278"/>
              <wp:lineTo x="21566" y="21278"/>
              <wp:lineTo x="21566" y="0"/>
              <wp:lineTo x="0" y="0"/>
            </wp:wrapPolygon>
          </wp:wrapTight>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a:extLst>
                      <a:ext uri="{28A0092B-C50C-407E-A947-70E740481C1C}">
                        <a14:useLocalDpi xmlns:a14="http://schemas.microsoft.com/office/drawing/2010/main" val="0"/>
                      </a:ext>
                    </a:extLst>
                  </a:blip>
                  <a:stretch>
                    <a:fillRect/>
                  </a:stretch>
                </pic:blipFill>
                <pic:spPr>
                  <a:xfrm>
                    <a:off x="0" y="0"/>
                    <a:ext cx="639191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415000B"/>
    <w:lvl w:ilvl="0">
      <w:start w:val="1"/>
      <w:numFmt w:val="bullet"/>
      <w:lvlText w:val=""/>
      <w:lvlJc w:val="left"/>
      <w:pPr>
        <w:ind w:left="1004" w:hanging="360"/>
      </w:pPr>
      <w:rPr>
        <w:rFonts w:ascii="Wingdings" w:hAnsi="Wingdings" w:hint="default"/>
      </w:r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5" w15:restartNumberingAfterBreak="0">
    <w:nsid w:val="00000019"/>
    <w:multiLevelType w:val="singleLevel"/>
    <w:tmpl w:val="00000019"/>
    <w:name w:val="WW8Num25"/>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1A"/>
    <w:multiLevelType w:val="multilevel"/>
    <w:tmpl w:val="0000001A"/>
    <w:name w:val="WW8Num26"/>
    <w:lvl w:ilvl="0">
      <w:start w:val="1"/>
      <w:numFmt w:val="decimal"/>
      <w:lvlText w:val="%1."/>
      <w:lvlJc w:val="left"/>
      <w:pPr>
        <w:tabs>
          <w:tab w:val="num" w:pos="2340"/>
        </w:tabs>
        <w:ind w:left="2340" w:hanging="363"/>
      </w:pPr>
      <w:rPr>
        <w:rFonts w:eastAsia="Times New Roman" w:cs="Times New Roman"/>
        <w:b w:val="0"/>
        <w:color w:val="000000"/>
        <w:spacing w:val="-1"/>
        <w:sz w:val="24"/>
        <w:szCs w:val="24"/>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7" w15:restartNumberingAfterBreak="0">
    <w:nsid w:val="0000001F"/>
    <w:multiLevelType w:val="multilevel"/>
    <w:tmpl w:val="0000001F"/>
    <w:name w:val="WW8Num31"/>
    <w:lvl w:ilvl="0">
      <w:start w:val="1"/>
      <w:numFmt w:val="decimal"/>
      <w:lvlText w:val="%1."/>
      <w:lvlJc w:val="left"/>
      <w:pPr>
        <w:tabs>
          <w:tab w:val="num" w:pos="505"/>
        </w:tabs>
        <w:ind w:left="505" w:hanging="363"/>
      </w:pPr>
      <w:rPr>
        <w:b w:val="0"/>
        <w:bCs/>
        <w:color w:val="000000"/>
        <w:spacing w:val="-1"/>
        <w:sz w:val="22"/>
        <w:szCs w:val="22"/>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18" w15:restartNumberingAfterBreak="0">
    <w:nsid w:val="01070F89"/>
    <w:multiLevelType w:val="hybridMultilevel"/>
    <w:tmpl w:val="684A73C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3E34A11"/>
    <w:multiLevelType w:val="hybridMultilevel"/>
    <w:tmpl w:val="6A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1" w15:restartNumberingAfterBreak="0">
    <w:nsid w:val="08991268"/>
    <w:multiLevelType w:val="hybridMultilevel"/>
    <w:tmpl w:val="A7A6F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5B25E8"/>
    <w:multiLevelType w:val="hybridMultilevel"/>
    <w:tmpl w:val="DA241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4" w15:restartNumberingAfterBreak="0">
    <w:nsid w:val="0D2D1955"/>
    <w:multiLevelType w:val="hybridMultilevel"/>
    <w:tmpl w:val="CAE8AFF4"/>
    <w:lvl w:ilvl="0" w:tplc="92CC14AA">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615E1F"/>
    <w:multiLevelType w:val="hybridMultilevel"/>
    <w:tmpl w:val="6972A05E"/>
    <w:lvl w:ilvl="0" w:tplc="8604E39C">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27"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24C1CE6"/>
    <w:multiLevelType w:val="hybridMultilevel"/>
    <w:tmpl w:val="BEFC48A0"/>
    <w:lvl w:ilvl="0" w:tplc="B72E1894">
      <w:start w:val="1"/>
      <w:numFmt w:val="decimal"/>
      <w:lvlText w:val="%1."/>
      <w:lvlJc w:val="left"/>
      <w:pPr>
        <w:ind w:left="3054" w:hanging="360"/>
      </w:pPr>
      <w:rPr>
        <w:rFonts w:ascii="Times New Roman" w:eastAsia="Calibri" w:hAnsi="Times New Roman" w:cs="Times New Roman"/>
        <w:b w:val="0"/>
        <w:color w:val="auto"/>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30" w15:restartNumberingAfterBreak="0">
    <w:nsid w:val="126D1483"/>
    <w:multiLevelType w:val="hybridMultilevel"/>
    <w:tmpl w:val="6CFA1D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86403A"/>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B22BA1"/>
    <w:multiLevelType w:val="hybridMultilevel"/>
    <w:tmpl w:val="DC1822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6D2781"/>
    <w:multiLevelType w:val="hybridMultilevel"/>
    <w:tmpl w:val="18D2AB8E"/>
    <w:lvl w:ilvl="0" w:tplc="3B34C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445551"/>
    <w:multiLevelType w:val="multilevel"/>
    <w:tmpl w:val="9CF05062"/>
    <w:lvl w:ilvl="0">
      <w:start w:val="2"/>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BF64A0"/>
    <w:multiLevelType w:val="hybridMultilevel"/>
    <w:tmpl w:val="0F5457FA"/>
    <w:name w:val="WW8Num222"/>
    <w:lvl w:ilvl="0" w:tplc="E4A06708">
      <w:start w:val="7"/>
      <w:numFmt w:val="decimal"/>
      <w:lvlText w:val="%1."/>
      <w:lvlJc w:val="left"/>
      <w:pPr>
        <w:ind w:left="234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ED00AE"/>
    <w:multiLevelType w:val="hybridMultilevel"/>
    <w:tmpl w:val="816C7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6344D0"/>
    <w:multiLevelType w:val="hybridMultilevel"/>
    <w:tmpl w:val="316E90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7C72F5"/>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130B22"/>
    <w:multiLevelType w:val="hybridMultilevel"/>
    <w:tmpl w:val="15888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FF63D3"/>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F3C46"/>
    <w:multiLevelType w:val="hybridMultilevel"/>
    <w:tmpl w:val="31D87F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4A4165"/>
    <w:multiLevelType w:val="hybridMultilevel"/>
    <w:tmpl w:val="42A6402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9D2B7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7F7518"/>
    <w:multiLevelType w:val="hybridMultilevel"/>
    <w:tmpl w:val="E05487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B6452C3"/>
    <w:multiLevelType w:val="hybridMultilevel"/>
    <w:tmpl w:val="ED56A0F2"/>
    <w:lvl w:ilvl="0" w:tplc="5ACE296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2E0F254C"/>
    <w:multiLevelType w:val="hybridMultilevel"/>
    <w:tmpl w:val="15888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3" w15:restartNumberingAfterBreak="0">
    <w:nsid w:val="2EA06474"/>
    <w:multiLevelType w:val="hybridMultilevel"/>
    <w:tmpl w:val="40F2E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9760B3"/>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B721C8"/>
    <w:multiLevelType w:val="hybridMultilevel"/>
    <w:tmpl w:val="D2C671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127718F"/>
    <w:multiLevelType w:val="hybridMultilevel"/>
    <w:tmpl w:val="75828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3401DE"/>
    <w:multiLevelType w:val="hybridMultilevel"/>
    <w:tmpl w:val="16A89614"/>
    <w:lvl w:ilvl="0" w:tplc="28022A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464FC3"/>
    <w:multiLevelType w:val="hybridMultilevel"/>
    <w:tmpl w:val="0C9E7A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D0002B"/>
    <w:multiLevelType w:val="hybridMultilevel"/>
    <w:tmpl w:val="B2B8C278"/>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5262875"/>
    <w:multiLevelType w:val="hybridMultilevel"/>
    <w:tmpl w:val="BA9CACD4"/>
    <w:lvl w:ilvl="0" w:tplc="9A2E46E6">
      <w:start w:val="9"/>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55D67F8"/>
    <w:multiLevelType w:val="multilevel"/>
    <w:tmpl w:val="0DE09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8109"/>
        </w:tabs>
        <w:ind w:left="8109"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C61225"/>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1C368B"/>
    <w:multiLevelType w:val="hybridMultilevel"/>
    <w:tmpl w:val="DA241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747349"/>
    <w:multiLevelType w:val="hybridMultilevel"/>
    <w:tmpl w:val="C46007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A24F91"/>
    <w:multiLevelType w:val="hybridMultilevel"/>
    <w:tmpl w:val="AD3C58C2"/>
    <w:lvl w:ilvl="0" w:tplc="174C1A4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D45D8C"/>
    <w:multiLevelType w:val="hybridMultilevel"/>
    <w:tmpl w:val="7D34A05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92D40C2"/>
    <w:multiLevelType w:val="hybridMultilevel"/>
    <w:tmpl w:val="148CB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D464D0"/>
    <w:multiLevelType w:val="hybridMultilevel"/>
    <w:tmpl w:val="98661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B00AC8"/>
    <w:multiLevelType w:val="hybridMultilevel"/>
    <w:tmpl w:val="B1524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1047CD"/>
    <w:multiLevelType w:val="hybridMultilevel"/>
    <w:tmpl w:val="6A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AA7D88"/>
    <w:multiLevelType w:val="hybridMultilevel"/>
    <w:tmpl w:val="7D34A05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58246F2"/>
    <w:multiLevelType w:val="hybridMultilevel"/>
    <w:tmpl w:val="9E7ECDFE"/>
    <w:lvl w:ilvl="0" w:tplc="3A369A9A">
      <w:start w:val="2"/>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225349"/>
    <w:multiLevelType w:val="hybridMultilevel"/>
    <w:tmpl w:val="DA241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960B95"/>
    <w:multiLevelType w:val="hybridMultilevel"/>
    <w:tmpl w:val="2BE6776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C87A81"/>
    <w:multiLevelType w:val="hybridMultilevel"/>
    <w:tmpl w:val="148CB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B15F5E"/>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BD61C8E"/>
    <w:multiLevelType w:val="hybridMultilevel"/>
    <w:tmpl w:val="16A89614"/>
    <w:lvl w:ilvl="0" w:tplc="28022A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7E142F"/>
    <w:multiLevelType w:val="hybridMultilevel"/>
    <w:tmpl w:val="88BE4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85" w15:restartNumberingAfterBreak="0">
    <w:nsid w:val="4F1B7E91"/>
    <w:multiLevelType w:val="hybridMultilevel"/>
    <w:tmpl w:val="BE266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A45749"/>
    <w:multiLevelType w:val="hybridMultilevel"/>
    <w:tmpl w:val="ED56A0F2"/>
    <w:lvl w:ilvl="0" w:tplc="5ACE296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7" w15:restartNumberingAfterBreak="0">
    <w:nsid w:val="520B3F66"/>
    <w:multiLevelType w:val="hybridMultilevel"/>
    <w:tmpl w:val="4A006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2B6D02"/>
    <w:multiLevelType w:val="hybridMultilevel"/>
    <w:tmpl w:val="70DC3A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9" w15:restartNumberingAfterBreak="0">
    <w:nsid w:val="5376280E"/>
    <w:multiLevelType w:val="hybridMultilevel"/>
    <w:tmpl w:val="C3E24DDE"/>
    <w:name w:val="WW8Num54"/>
    <w:lvl w:ilvl="0" w:tplc="DABC0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92" w15:restartNumberingAfterBreak="0">
    <w:nsid w:val="593D4FD2"/>
    <w:multiLevelType w:val="hybridMultilevel"/>
    <w:tmpl w:val="DEDEA3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BD5382A"/>
    <w:multiLevelType w:val="hybridMultilevel"/>
    <w:tmpl w:val="C23CFA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421EED"/>
    <w:multiLevelType w:val="hybridMultilevel"/>
    <w:tmpl w:val="5B38E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2C310F"/>
    <w:multiLevelType w:val="hybridMultilevel"/>
    <w:tmpl w:val="8BE2F97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6" w15:restartNumberingAfterBreak="0">
    <w:nsid w:val="5E856406"/>
    <w:multiLevelType w:val="hybridMultilevel"/>
    <w:tmpl w:val="30685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C03FDF"/>
    <w:multiLevelType w:val="hybridMultilevel"/>
    <w:tmpl w:val="FE92C2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99" w15:restartNumberingAfterBreak="0">
    <w:nsid w:val="621E5363"/>
    <w:multiLevelType w:val="hybridMultilevel"/>
    <w:tmpl w:val="7FEABCF4"/>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78109FD6">
      <w:start w:val="2"/>
      <w:numFmt w:val="lowerLetter"/>
      <w:lvlText w:val="%3)"/>
      <w:lvlJc w:val="left"/>
      <w:pPr>
        <w:ind w:left="2340" w:hanging="360"/>
      </w:pPr>
      <w:rPr>
        <w:rFonts w:hint="default"/>
      </w:rPr>
    </w:lvl>
    <w:lvl w:ilvl="3" w:tplc="04150017">
      <w:start w:val="1"/>
      <w:numFmt w:val="lowerLetter"/>
      <w:lvlText w:val="%4)"/>
      <w:lvlJc w:val="left"/>
      <w:pPr>
        <w:tabs>
          <w:tab w:val="num" w:pos="2880"/>
        </w:tabs>
        <w:ind w:left="2880" w:hanging="360"/>
      </w:pPr>
    </w:lvl>
    <w:lvl w:ilvl="4" w:tplc="130045DC">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30C2009"/>
    <w:multiLevelType w:val="hybridMultilevel"/>
    <w:tmpl w:val="7D34A05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3B868FB"/>
    <w:multiLevelType w:val="hybridMultilevel"/>
    <w:tmpl w:val="7D34A05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103"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1931A5"/>
    <w:multiLevelType w:val="hybridMultilevel"/>
    <w:tmpl w:val="A8FA2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69860EA0"/>
    <w:multiLevelType w:val="hybridMultilevel"/>
    <w:tmpl w:val="60CE56D4"/>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6B6B4A"/>
    <w:multiLevelType w:val="hybridMultilevel"/>
    <w:tmpl w:val="DA2419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1"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4C17C4"/>
    <w:multiLevelType w:val="hybridMultilevel"/>
    <w:tmpl w:val="6A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B81EF4"/>
    <w:multiLevelType w:val="hybridMultilevel"/>
    <w:tmpl w:val="16A89614"/>
    <w:lvl w:ilvl="0" w:tplc="28022A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E476D3"/>
    <w:multiLevelType w:val="hybridMultilevel"/>
    <w:tmpl w:val="15888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21A2785"/>
    <w:multiLevelType w:val="hybridMultilevel"/>
    <w:tmpl w:val="9006C5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17" w15:restartNumberingAfterBreak="0">
    <w:nsid w:val="785F1672"/>
    <w:multiLevelType w:val="hybridMultilevel"/>
    <w:tmpl w:val="CF766E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E9490C"/>
    <w:multiLevelType w:val="hybridMultilevel"/>
    <w:tmpl w:val="16A89614"/>
    <w:lvl w:ilvl="0" w:tplc="28022AF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057139"/>
    <w:multiLevelType w:val="hybridMultilevel"/>
    <w:tmpl w:val="9B906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0"/>
  </w:num>
  <w:num w:numId="3">
    <w:abstractNumId w:val="27"/>
  </w:num>
  <w:num w:numId="4">
    <w:abstractNumId w:val="103"/>
  </w:num>
  <w:num w:numId="5">
    <w:abstractNumId w:val="64"/>
  </w:num>
  <w:num w:numId="6">
    <w:abstractNumId w:val="62"/>
  </w:num>
  <w:num w:numId="7">
    <w:abstractNumId w:val="52"/>
  </w:num>
  <w:num w:numId="8">
    <w:abstractNumId w:val="29"/>
  </w:num>
  <w:num w:numId="9">
    <w:abstractNumId w:val="25"/>
  </w:num>
  <w:num w:numId="10">
    <w:abstractNumId w:val="76"/>
  </w:num>
  <w:num w:numId="11">
    <w:abstractNumId w:val="111"/>
  </w:num>
  <w:num w:numId="12">
    <w:abstractNumId w:val="18"/>
  </w:num>
  <w:num w:numId="13">
    <w:abstractNumId w:val="63"/>
  </w:num>
  <w:num w:numId="14">
    <w:abstractNumId w:val="24"/>
  </w:num>
  <w:num w:numId="15">
    <w:abstractNumId w:val="88"/>
  </w:num>
  <w:num w:numId="16">
    <w:abstractNumId w:val="95"/>
  </w:num>
  <w:num w:numId="17">
    <w:abstractNumId w:val="60"/>
  </w:num>
  <w:num w:numId="18">
    <w:abstractNumId w:val="81"/>
  </w:num>
  <w:num w:numId="19">
    <w:abstractNumId w:val="30"/>
  </w:num>
  <w:num w:numId="20">
    <w:abstractNumId w:val="47"/>
  </w:num>
  <w:num w:numId="21">
    <w:abstractNumId w:val="58"/>
  </w:num>
  <w:num w:numId="22">
    <w:abstractNumId w:val="7"/>
  </w:num>
  <w:num w:numId="23">
    <w:abstractNumId w:val="17"/>
  </w:num>
  <w:num w:numId="24">
    <w:abstractNumId w:val="38"/>
  </w:num>
  <w:num w:numId="25">
    <w:abstractNumId w:val="41"/>
  </w:num>
  <w:num w:numId="26">
    <w:abstractNumId w:val="113"/>
  </w:num>
  <w:num w:numId="27">
    <w:abstractNumId w:val="34"/>
  </w:num>
  <w:num w:numId="28">
    <w:abstractNumId w:val="61"/>
  </w:num>
  <w:num w:numId="29">
    <w:abstractNumId w:val="33"/>
  </w:num>
  <w:num w:numId="30">
    <w:abstractNumId w:val="48"/>
  </w:num>
  <w:num w:numId="31">
    <w:abstractNumId w:val="99"/>
  </w:num>
  <w:num w:numId="32">
    <w:abstractNumId w:val="10"/>
  </w:num>
  <w:num w:numId="33">
    <w:abstractNumId w:val="0"/>
  </w:num>
  <w:num w:numId="34">
    <w:abstractNumId w:val="49"/>
  </w:num>
  <w:num w:numId="35">
    <w:abstractNumId w:val="57"/>
  </w:num>
  <w:num w:numId="36">
    <w:abstractNumId w:val="118"/>
  </w:num>
  <w:num w:numId="37">
    <w:abstractNumId w:val="82"/>
  </w:num>
  <w:num w:numId="38">
    <w:abstractNumId w:val="67"/>
  </w:num>
  <w:num w:numId="39">
    <w:abstractNumId w:val="87"/>
  </w:num>
  <w:num w:numId="40">
    <w:abstractNumId w:val="105"/>
  </w:num>
  <w:num w:numId="41">
    <w:abstractNumId w:val="71"/>
  </w:num>
  <w:num w:numId="42">
    <w:abstractNumId w:val="93"/>
  </w:num>
  <w:num w:numId="43">
    <w:abstractNumId w:val="39"/>
  </w:num>
  <w:num w:numId="44">
    <w:abstractNumId w:val="42"/>
  </w:num>
  <w:num w:numId="45">
    <w:abstractNumId w:val="56"/>
  </w:num>
  <w:num w:numId="46">
    <w:abstractNumId w:val="107"/>
  </w:num>
  <w:num w:numId="47">
    <w:abstractNumId w:val="97"/>
  </w:num>
  <w:num w:numId="48">
    <w:abstractNumId w:val="19"/>
  </w:num>
  <w:num w:numId="49">
    <w:abstractNumId w:val="112"/>
  </w:num>
  <w:num w:numId="50">
    <w:abstractNumId w:val="73"/>
  </w:num>
  <w:num w:numId="51">
    <w:abstractNumId w:val="83"/>
  </w:num>
  <w:num w:numId="52">
    <w:abstractNumId w:val="72"/>
  </w:num>
  <w:num w:numId="53">
    <w:abstractNumId w:val="92"/>
  </w:num>
  <w:num w:numId="54">
    <w:abstractNumId w:val="101"/>
  </w:num>
  <w:num w:numId="55">
    <w:abstractNumId w:val="21"/>
  </w:num>
  <w:num w:numId="56">
    <w:abstractNumId w:val="32"/>
  </w:num>
  <w:num w:numId="57">
    <w:abstractNumId w:val="75"/>
  </w:num>
  <w:num w:numId="58">
    <w:abstractNumId w:val="78"/>
  </w:num>
  <w:num w:numId="59">
    <w:abstractNumId w:val="100"/>
  </w:num>
  <w:num w:numId="60">
    <w:abstractNumId w:val="69"/>
  </w:num>
  <w:num w:numId="61">
    <w:abstractNumId w:val="86"/>
  </w:num>
  <w:num w:numId="62">
    <w:abstractNumId w:val="50"/>
  </w:num>
  <w:num w:numId="63">
    <w:abstractNumId w:val="117"/>
  </w:num>
  <w:num w:numId="64">
    <w:abstractNumId w:val="114"/>
  </w:num>
  <w:num w:numId="65">
    <w:abstractNumId w:val="51"/>
  </w:num>
  <w:num w:numId="66">
    <w:abstractNumId w:val="44"/>
  </w:num>
  <w:num w:numId="67">
    <w:abstractNumId w:val="79"/>
  </w:num>
  <w:num w:numId="68">
    <w:abstractNumId w:val="70"/>
  </w:num>
  <w:num w:numId="69">
    <w:abstractNumId w:val="119"/>
  </w:num>
  <w:num w:numId="70">
    <w:abstractNumId w:val="65"/>
  </w:num>
  <w:num w:numId="71">
    <w:abstractNumId w:val="31"/>
  </w:num>
  <w:num w:numId="72">
    <w:abstractNumId w:val="54"/>
  </w:num>
  <w:num w:numId="73">
    <w:abstractNumId w:val="80"/>
  </w:num>
  <w:num w:numId="74">
    <w:abstractNumId w:val="43"/>
  </w:num>
  <w:num w:numId="75">
    <w:abstractNumId w:val="46"/>
  </w:num>
  <w:num w:numId="76">
    <w:abstractNumId w:val="108"/>
  </w:num>
  <w:num w:numId="77">
    <w:abstractNumId w:val="77"/>
  </w:num>
  <w:num w:numId="78">
    <w:abstractNumId w:val="22"/>
  </w:num>
  <w:num w:numId="79">
    <w:abstractNumId w:val="66"/>
  </w:num>
  <w:num w:numId="80">
    <w:abstractNumId w:val="59"/>
  </w:num>
  <w:num w:numId="81">
    <w:abstractNumId w:val="85"/>
  </w:num>
  <w:num w:numId="82">
    <w:abstractNumId w:val="94"/>
  </w:num>
  <w:num w:numId="83">
    <w:abstractNumId w:val="115"/>
  </w:num>
  <w:num w:numId="84">
    <w:abstractNumId w:val="96"/>
  </w:num>
  <w:num w:numId="85">
    <w:abstractNumId w:val="53"/>
  </w:num>
  <w:num w:numId="86">
    <w:abstractNumId w:val="55"/>
  </w:num>
  <w:num w:numId="87">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1"/>
    <w:rsid w:val="0000225E"/>
    <w:rsid w:val="00002650"/>
    <w:rsid w:val="00012837"/>
    <w:rsid w:val="0001373F"/>
    <w:rsid w:val="00014838"/>
    <w:rsid w:val="000150E1"/>
    <w:rsid w:val="000165D7"/>
    <w:rsid w:val="0002012C"/>
    <w:rsid w:val="00021672"/>
    <w:rsid w:val="000240DB"/>
    <w:rsid w:val="00025AF7"/>
    <w:rsid w:val="00027330"/>
    <w:rsid w:val="00027596"/>
    <w:rsid w:val="00027BC0"/>
    <w:rsid w:val="00030731"/>
    <w:rsid w:val="000312B0"/>
    <w:rsid w:val="000313ED"/>
    <w:rsid w:val="00033EA6"/>
    <w:rsid w:val="00035BB6"/>
    <w:rsid w:val="00037795"/>
    <w:rsid w:val="00037E8F"/>
    <w:rsid w:val="0004035F"/>
    <w:rsid w:val="000421AF"/>
    <w:rsid w:val="00042609"/>
    <w:rsid w:val="000473CE"/>
    <w:rsid w:val="00047456"/>
    <w:rsid w:val="00047E82"/>
    <w:rsid w:val="000542EC"/>
    <w:rsid w:val="0005569D"/>
    <w:rsid w:val="00055A1E"/>
    <w:rsid w:val="000569E5"/>
    <w:rsid w:val="00060168"/>
    <w:rsid w:val="000610E6"/>
    <w:rsid w:val="000620A7"/>
    <w:rsid w:val="00062974"/>
    <w:rsid w:val="00070691"/>
    <w:rsid w:val="000708F6"/>
    <w:rsid w:val="000713D5"/>
    <w:rsid w:val="0007334A"/>
    <w:rsid w:val="000741A9"/>
    <w:rsid w:val="0007513A"/>
    <w:rsid w:val="00080D8D"/>
    <w:rsid w:val="000837DD"/>
    <w:rsid w:val="00090A4F"/>
    <w:rsid w:val="00091140"/>
    <w:rsid w:val="000913B5"/>
    <w:rsid w:val="00091793"/>
    <w:rsid w:val="000928FD"/>
    <w:rsid w:val="00094C29"/>
    <w:rsid w:val="0009505A"/>
    <w:rsid w:val="000A0027"/>
    <w:rsid w:val="000A0D21"/>
    <w:rsid w:val="000A310E"/>
    <w:rsid w:val="000A4721"/>
    <w:rsid w:val="000A60AB"/>
    <w:rsid w:val="000B0602"/>
    <w:rsid w:val="000B5294"/>
    <w:rsid w:val="000B5595"/>
    <w:rsid w:val="000B791F"/>
    <w:rsid w:val="000C0096"/>
    <w:rsid w:val="000C2128"/>
    <w:rsid w:val="000C328C"/>
    <w:rsid w:val="000C7115"/>
    <w:rsid w:val="000D056C"/>
    <w:rsid w:val="000D0901"/>
    <w:rsid w:val="000D2A71"/>
    <w:rsid w:val="000D3D6C"/>
    <w:rsid w:val="000D5692"/>
    <w:rsid w:val="000D59EC"/>
    <w:rsid w:val="000D5D0A"/>
    <w:rsid w:val="000D6390"/>
    <w:rsid w:val="000D6BB1"/>
    <w:rsid w:val="000D73CA"/>
    <w:rsid w:val="000D76D6"/>
    <w:rsid w:val="000E1274"/>
    <w:rsid w:val="000E14F6"/>
    <w:rsid w:val="000E3FBA"/>
    <w:rsid w:val="000E4347"/>
    <w:rsid w:val="000E4BA6"/>
    <w:rsid w:val="000E5581"/>
    <w:rsid w:val="000E6590"/>
    <w:rsid w:val="000F0CCA"/>
    <w:rsid w:val="000F1CA8"/>
    <w:rsid w:val="000F2AFC"/>
    <w:rsid w:val="000F428E"/>
    <w:rsid w:val="000F4B89"/>
    <w:rsid w:val="000F58F8"/>
    <w:rsid w:val="000F63CC"/>
    <w:rsid w:val="000F6DDC"/>
    <w:rsid w:val="00101305"/>
    <w:rsid w:val="00101ADC"/>
    <w:rsid w:val="00101DE7"/>
    <w:rsid w:val="00106FDD"/>
    <w:rsid w:val="00107DD5"/>
    <w:rsid w:val="00107FAD"/>
    <w:rsid w:val="00110F8D"/>
    <w:rsid w:val="00110FE1"/>
    <w:rsid w:val="001124CC"/>
    <w:rsid w:val="00113950"/>
    <w:rsid w:val="00113BCA"/>
    <w:rsid w:val="00114C5E"/>
    <w:rsid w:val="001161AC"/>
    <w:rsid w:val="00116D27"/>
    <w:rsid w:val="00121821"/>
    <w:rsid w:val="00121FAD"/>
    <w:rsid w:val="00122567"/>
    <w:rsid w:val="00124602"/>
    <w:rsid w:val="00124B86"/>
    <w:rsid w:val="001252AC"/>
    <w:rsid w:val="00126002"/>
    <w:rsid w:val="00126258"/>
    <w:rsid w:val="001265AD"/>
    <w:rsid w:val="0012776E"/>
    <w:rsid w:val="00127AA9"/>
    <w:rsid w:val="00131B2C"/>
    <w:rsid w:val="00133B86"/>
    <w:rsid w:val="00136B52"/>
    <w:rsid w:val="0014016C"/>
    <w:rsid w:val="00141582"/>
    <w:rsid w:val="00141E06"/>
    <w:rsid w:val="00143036"/>
    <w:rsid w:val="00145922"/>
    <w:rsid w:val="00146983"/>
    <w:rsid w:val="00147414"/>
    <w:rsid w:val="00150A03"/>
    <w:rsid w:val="001513F8"/>
    <w:rsid w:val="00151686"/>
    <w:rsid w:val="00151725"/>
    <w:rsid w:val="00151B1C"/>
    <w:rsid w:val="00152135"/>
    <w:rsid w:val="001521CC"/>
    <w:rsid w:val="00153A48"/>
    <w:rsid w:val="00157208"/>
    <w:rsid w:val="00157802"/>
    <w:rsid w:val="00157E5A"/>
    <w:rsid w:val="001601FD"/>
    <w:rsid w:val="001603A7"/>
    <w:rsid w:val="00161979"/>
    <w:rsid w:val="00170B6A"/>
    <w:rsid w:val="001716E6"/>
    <w:rsid w:val="00171CC3"/>
    <w:rsid w:val="00172EDF"/>
    <w:rsid w:val="001731C3"/>
    <w:rsid w:val="0017442D"/>
    <w:rsid w:val="00174705"/>
    <w:rsid w:val="00174C08"/>
    <w:rsid w:val="00175A09"/>
    <w:rsid w:val="001773D0"/>
    <w:rsid w:val="00180B23"/>
    <w:rsid w:val="00182220"/>
    <w:rsid w:val="001842BA"/>
    <w:rsid w:val="0018559F"/>
    <w:rsid w:val="001858AE"/>
    <w:rsid w:val="001917F8"/>
    <w:rsid w:val="001938E2"/>
    <w:rsid w:val="0019464D"/>
    <w:rsid w:val="00195BCB"/>
    <w:rsid w:val="00196F88"/>
    <w:rsid w:val="00197991"/>
    <w:rsid w:val="001A05A9"/>
    <w:rsid w:val="001A1F57"/>
    <w:rsid w:val="001A4749"/>
    <w:rsid w:val="001A5493"/>
    <w:rsid w:val="001A5969"/>
    <w:rsid w:val="001B045D"/>
    <w:rsid w:val="001B0CFB"/>
    <w:rsid w:val="001B1FD9"/>
    <w:rsid w:val="001B258E"/>
    <w:rsid w:val="001B27D6"/>
    <w:rsid w:val="001B4287"/>
    <w:rsid w:val="001B4AE9"/>
    <w:rsid w:val="001B6612"/>
    <w:rsid w:val="001B746E"/>
    <w:rsid w:val="001B7683"/>
    <w:rsid w:val="001B7AD2"/>
    <w:rsid w:val="001C00EF"/>
    <w:rsid w:val="001C1740"/>
    <w:rsid w:val="001C1E43"/>
    <w:rsid w:val="001C2E69"/>
    <w:rsid w:val="001C2FF5"/>
    <w:rsid w:val="001C42F5"/>
    <w:rsid w:val="001C4D03"/>
    <w:rsid w:val="001C53DD"/>
    <w:rsid w:val="001C6FF3"/>
    <w:rsid w:val="001D024C"/>
    <w:rsid w:val="001D283C"/>
    <w:rsid w:val="001D4056"/>
    <w:rsid w:val="001D4A98"/>
    <w:rsid w:val="001D6373"/>
    <w:rsid w:val="001D7086"/>
    <w:rsid w:val="001D7480"/>
    <w:rsid w:val="001E0FE8"/>
    <w:rsid w:val="001E2002"/>
    <w:rsid w:val="001E2835"/>
    <w:rsid w:val="001E3D14"/>
    <w:rsid w:val="001E726E"/>
    <w:rsid w:val="001F2DAC"/>
    <w:rsid w:val="001F41AD"/>
    <w:rsid w:val="001F48EA"/>
    <w:rsid w:val="001F4A7E"/>
    <w:rsid w:val="001F4B2B"/>
    <w:rsid w:val="001F5AB6"/>
    <w:rsid w:val="001F5BFD"/>
    <w:rsid w:val="001F79BB"/>
    <w:rsid w:val="0020394B"/>
    <w:rsid w:val="002052FB"/>
    <w:rsid w:val="0020584A"/>
    <w:rsid w:val="00207506"/>
    <w:rsid w:val="00207ADE"/>
    <w:rsid w:val="002128F7"/>
    <w:rsid w:val="00214163"/>
    <w:rsid w:val="0021588F"/>
    <w:rsid w:val="002159F5"/>
    <w:rsid w:val="00220FE7"/>
    <w:rsid w:val="00221C8F"/>
    <w:rsid w:val="00224BF1"/>
    <w:rsid w:val="002254F4"/>
    <w:rsid w:val="0023299E"/>
    <w:rsid w:val="0023504B"/>
    <w:rsid w:val="00235078"/>
    <w:rsid w:val="002354BD"/>
    <w:rsid w:val="002376B2"/>
    <w:rsid w:val="002411B2"/>
    <w:rsid w:val="0024173D"/>
    <w:rsid w:val="002422C8"/>
    <w:rsid w:val="00243559"/>
    <w:rsid w:val="00244ED3"/>
    <w:rsid w:val="00245D84"/>
    <w:rsid w:val="0024631A"/>
    <w:rsid w:val="00246708"/>
    <w:rsid w:val="00250A26"/>
    <w:rsid w:val="00254919"/>
    <w:rsid w:val="00257AD7"/>
    <w:rsid w:val="002605C6"/>
    <w:rsid w:val="00261890"/>
    <w:rsid w:val="0026239B"/>
    <w:rsid w:val="00262E2D"/>
    <w:rsid w:val="00262F25"/>
    <w:rsid w:val="002641D9"/>
    <w:rsid w:val="00264450"/>
    <w:rsid w:val="002668E3"/>
    <w:rsid w:val="00266B60"/>
    <w:rsid w:val="002727CE"/>
    <w:rsid w:val="00272E22"/>
    <w:rsid w:val="00273168"/>
    <w:rsid w:val="00276BF9"/>
    <w:rsid w:val="002779A6"/>
    <w:rsid w:val="002800E8"/>
    <w:rsid w:val="002801BA"/>
    <w:rsid w:val="002808B0"/>
    <w:rsid w:val="00281C9D"/>
    <w:rsid w:val="0028364A"/>
    <w:rsid w:val="00285696"/>
    <w:rsid w:val="00286753"/>
    <w:rsid w:val="00286C4F"/>
    <w:rsid w:val="002870EE"/>
    <w:rsid w:val="00290F6E"/>
    <w:rsid w:val="00291F65"/>
    <w:rsid w:val="0029200E"/>
    <w:rsid w:val="0029287F"/>
    <w:rsid w:val="00293BF7"/>
    <w:rsid w:val="002940BB"/>
    <w:rsid w:val="00294D05"/>
    <w:rsid w:val="0029618F"/>
    <w:rsid w:val="002974EC"/>
    <w:rsid w:val="002A08B0"/>
    <w:rsid w:val="002A510C"/>
    <w:rsid w:val="002A5C38"/>
    <w:rsid w:val="002B7D65"/>
    <w:rsid w:val="002C041E"/>
    <w:rsid w:val="002C2101"/>
    <w:rsid w:val="002C3A5E"/>
    <w:rsid w:val="002C53DD"/>
    <w:rsid w:val="002C5649"/>
    <w:rsid w:val="002D2339"/>
    <w:rsid w:val="002D29CF"/>
    <w:rsid w:val="002D39E7"/>
    <w:rsid w:val="002D4020"/>
    <w:rsid w:val="002D46C7"/>
    <w:rsid w:val="002D50DB"/>
    <w:rsid w:val="002D547F"/>
    <w:rsid w:val="002D6674"/>
    <w:rsid w:val="002D692A"/>
    <w:rsid w:val="002D70E3"/>
    <w:rsid w:val="002D7B9E"/>
    <w:rsid w:val="002E0E81"/>
    <w:rsid w:val="002E13C9"/>
    <w:rsid w:val="002E4EEC"/>
    <w:rsid w:val="002E54E4"/>
    <w:rsid w:val="002E61F5"/>
    <w:rsid w:val="002E632C"/>
    <w:rsid w:val="002E6914"/>
    <w:rsid w:val="002E775A"/>
    <w:rsid w:val="002F12AC"/>
    <w:rsid w:val="002F353C"/>
    <w:rsid w:val="002F4330"/>
    <w:rsid w:val="002F4A0D"/>
    <w:rsid w:val="002F4BC1"/>
    <w:rsid w:val="002F508D"/>
    <w:rsid w:val="002F56BD"/>
    <w:rsid w:val="002F5D1E"/>
    <w:rsid w:val="002F6275"/>
    <w:rsid w:val="002F7781"/>
    <w:rsid w:val="0030027C"/>
    <w:rsid w:val="00300622"/>
    <w:rsid w:val="0030172E"/>
    <w:rsid w:val="003052D1"/>
    <w:rsid w:val="0030649D"/>
    <w:rsid w:val="0030788F"/>
    <w:rsid w:val="00310374"/>
    <w:rsid w:val="00310CAD"/>
    <w:rsid w:val="0031186B"/>
    <w:rsid w:val="003126F7"/>
    <w:rsid w:val="00312854"/>
    <w:rsid w:val="0031718B"/>
    <w:rsid w:val="00320E21"/>
    <w:rsid w:val="00321039"/>
    <w:rsid w:val="00321E07"/>
    <w:rsid w:val="00322A3E"/>
    <w:rsid w:val="00323171"/>
    <w:rsid w:val="003246B7"/>
    <w:rsid w:val="00327B55"/>
    <w:rsid w:val="003303C0"/>
    <w:rsid w:val="003314AB"/>
    <w:rsid w:val="00333469"/>
    <w:rsid w:val="00333623"/>
    <w:rsid w:val="00333852"/>
    <w:rsid w:val="00333B60"/>
    <w:rsid w:val="00334C63"/>
    <w:rsid w:val="00336063"/>
    <w:rsid w:val="00341567"/>
    <w:rsid w:val="00341704"/>
    <w:rsid w:val="00343721"/>
    <w:rsid w:val="00343C79"/>
    <w:rsid w:val="00344807"/>
    <w:rsid w:val="00344AFD"/>
    <w:rsid w:val="00345426"/>
    <w:rsid w:val="003461D5"/>
    <w:rsid w:val="00346712"/>
    <w:rsid w:val="00346CC6"/>
    <w:rsid w:val="0034748D"/>
    <w:rsid w:val="00347A18"/>
    <w:rsid w:val="00347C86"/>
    <w:rsid w:val="00347D66"/>
    <w:rsid w:val="00350A3B"/>
    <w:rsid w:val="0035317F"/>
    <w:rsid w:val="0035362F"/>
    <w:rsid w:val="00353AFD"/>
    <w:rsid w:val="00354190"/>
    <w:rsid w:val="003548C2"/>
    <w:rsid w:val="003549C8"/>
    <w:rsid w:val="00355D01"/>
    <w:rsid w:val="003603D2"/>
    <w:rsid w:val="0036152A"/>
    <w:rsid w:val="00362902"/>
    <w:rsid w:val="00363D22"/>
    <w:rsid w:val="0036519F"/>
    <w:rsid w:val="00365C9A"/>
    <w:rsid w:val="003666CD"/>
    <w:rsid w:val="003670D5"/>
    <w:rsid w:val="00367398"/>
    <w:rsid w:val="0037026B"/>
    <w:rsid w:val="003762A3"/>
    <w:rsid w:val="0038061E"/>
    <w:rsid w:val="0038093A"/>
    <w:rsid w:val="00381139"/>
    <w:rsid w:val="00381F84"/>
    <w:rsid w:val="0038261A"/>
    <w:rsid w:val="00383124"/>
    <w:rsid w:val="003856F2"/>
    <w:rsid w:val="00391097"/>
    <w:rsid w:val="003911F0"/>
    <w:rsid w:val="00391DDC"/>
    <w:rsid w:val="00392883"/>
    <w:rsid w:val="0039379F"/>
    <w:rsid w:val="003938F6"/>
    <w:rsid w:val="00396251"/>
    <w:rsid w:val="00396846"/>
    <w:rsid w:val="003A11D4"/>
    <w:rsid w:val="003A1212"/>
    <w:rsid w:val="003A227D"/>
    <w:rsid w:val="003A3778"/>
    <w:rsid w:val="003A43FA"/>
    <w:rsid w:val="003A44B5"/>
    <w:rsid w:val="003A4D01"/>
    <w:rsid w:val="003A4E00"/>
    <w:rsid w:val="003A6AA2"/>
    <w:rsid w:val="003B0619"/>
    <w:rsid w:val="003B08AC"/>
    <w:rsid w:val="003B2359"/>
    <w:rsid w:val="003B3C23"/>
    <w:rsid w:val="003B3EA7"/>
    <w:rsid w:val="003B4514"/>
    <w:rsid w:val="003B4DD4"/>
    <w:rsid w:val="003B6887"/>
    <w:rsid w:val="003C054E"/>
    <w:rsid w:val="003C3D34"/>
    <w:rsid w:val="003C63FD"/>
    <w:rsid w:val="003C6BCD"/>
    <w:rsid w:val="003C76B7"/>
    <w:rsid w:val="003C7AAB"/>
    <w:rsid w:val="003D0037"/>
    <w:rsid w:val="003D04AA"/>
    <w:rsid w:val="003D3CB8"/>
    <w:rsid w:val="003D4D4E"/>
    <w:rsid w:val="003D71A8"/>
    <w:rsid w:val="003D744B"/>
    <w:rsid w:val="003E2055"/>
    <w:rsid w:val="003E3FEC"/>
    <w:rsid w:val="003E4ACF"/>
    <w:rsid w:val="003F05DF"/>
    <w:rsid w:val="003F1B68"/>
    <w:rsid w:val="003F3A56"/>
    <w:rsid w:val="003F3C16"/>
    <w:rsid w:val="003F3FEB"/>
    <w:rsid w:val="003F4275"/>
    <w:rsid w:val="003F4759"/>
    <w:rsid w:val="003F4AB6"/>
    <w:rsid w:val="003F4F51"/>
    <w:rsid w:val="003F57A2"/>
    <w:rsid w:val="003F6FC8"/>
    <w:rsid w:val="003F7509"/>
    <w:rsid w:val="00402F8F"/>
    <w:rsid w:val="004039F3"/>
    <w:rsid w:val="00404896"/>
    <w:rsid w:val="00406485"/>
    <w:rsid w:val="0041145B"/>
    <w:rsid w:val="00413289"/>
    <w:rsid w:val="00413B91"/>
    <w:rsid w:val="004141A4"/>
    <w:rsid w:val="004145CB"/>
    <w:rsid w:val="004146D7"/>
    <w:rsid w:val="00414898"/>
    <w:rsid w:val="00420D33"/>
    <w:rsid w:val="004227D0"/>
    <w:rsid w:val="00423D20"/>
    <w:rsid w:val="0042504B"/>
    <w:rsid w:val="00425886"/>
    <w:rsid w:val="00427CF1"/>
    <w:rsid w:val="00432C5F"/>
    <w:rsid w:val="00432CBD"/>
    <w:rsid w:val="00434448"/>
    <w:rsid w:val="0043511C"/>
    <w:rsid w:val="0043515A"/>
    <w:rsid w:val="00436197"/>
    <w:rsid w:val="004364ED"/>
    <w:rsid w:val="004370B5"/>
    <w:rsid w:val="00437634"/>
    <w:rsid w:val="004379F0"/>
    <w:rsid w:val="00437EA5"/>
    <w:rsid w:val="00441F20"/>
    <w:rsid w:val="00443722"/>
    <w:rsid w:val="00444821"/>
    <w:rsid w:val="00444E3F"/>
    <w:rsid w:val="004479A5"/>
    <w:rsid w:val="00454436"/>
    <w:rsid w:val="00454B0B"/>
    <w:rsid w:val="004550AE"/>
    <w:rsid w:val="00455640"/>
    <w:rsid w:val="00456775"/>
    <w:rsid w:val="0046074D"/>
    <w:rsid w:val="00460A07"/>
    <w:rsid w:val="004627EF"/>
    <w:rsid w:val="00462A86"/>
    <w:rsid w:val="004635A1"/>
    <w:rsid w:val="00464B51"/>
    <w:rsid w:val="00464EB1"/>
    <w:rsid w:val="004663D8"/>
    <w:rsid w:val="00466E9E"/>
    <w:rsid w:val="004710FD"/>
    <w:rsid w:val="00471C1B"/>
    <w:rsid w:val="00472B2E"/>
    <w:rsid w:val="00473734"/>
    <w:rsid w:val="0047438E"/>
    <w:rsid w:val="004757D0"/>
    <w:rsid w:val="00476600"/>
    <w:rsid w:val="00476D5A"/>
    <w:rsid w:val="004773C4"/>
    <w:rsid w:val="00477720"/>
    <w:rsid w:val="00477A66"/>
    <w:rsid w:val="00477CED"/>
    <w:rsid w:val="00477E1E"/>
    <w:rsid w:val="0048231D"/>
    <w:rsid w:val="00486F5E"/>
    <w:rsid w:val="0048749F"/>
    <w:rsid w:val="00491721"/>
    <w:rsid w:val="00492ACE"/>
    <w:rsid w:val="00493137"/>
    <w:rsid w:val="0049330E"/>
    <w:rsid w:val="00494139"/>
    <w:rsid w:val="00496C33"/>
    <w:rsid w:val="00496E1C"/>
    <w:rsid w:val="00496FFE"/>
    <w:rsid w:val="00497ECE"/>
    <w:rsid w:val="004A0564"/>
    <w:rsid w:val="004A0891"/>
    <w:rsid w:val="004A2102"/>
    <w:rsid w:val="004A2CB6"/>
    <w:rsid w:val="004A3069"/>
    <w:rsid w:val="004A418F"/>
    <w:rsid w:val="004A64A5"/>
    <w:rsid w:val="004A6700"/>
    <w:rsid w:val="004A6A36"/>
    <w:rsid w:val="004B2499"/>
    <w:rsid w:val="004B44A1"/>
    <w:rsid w:val="004B6B92"/>
    <w:rsid w:val="004B7F75"/>
    <w:rsid w:val="004C00D1"/>
    <w:rsid w:val="004C0607"/>
    <w:rsid w:val="004C0D70"/>
    <w:rsid w:val="004C2368"/>
    <w:rsid w:val="004C2C52"/>
    <w:rsid w:val="004C2F1C"/>
    <w:rsid w:val="004C3A9C"/>
    <w:rsid w:val="004C4CB6"/>
    <w:rsid w:val="004C511F"/>
    <w:rsid w:val="004D0BD7"/>
    <w:rsid w:val="004D0C02"/>
    <w:rsid w:val="004D12E5"/>
    <w:rsid w:val="004D1BC2"/>
    <w:rsid w:val="004D2102"/>
    <w:rsid w:val="004D31E2"/>
    <w:rsid w:val="004D3821"/>
    <w:rsid w:val="004D6CE9"/>
    <w:rsid w:val="004E19F0"/>
    <w:rsid w:val="004E6298"/>
    <w:rsid w:val="004F084F"/>
    <w:rsid w:val="004F2533"/>
    <w:rsid w:val="004F298B"/>
    <w:rsid w:val="004F2ECF"/>
    <w:rsid w:val="004F33E4"/>
    <w:rsid w:val="004F474D"/>
    <w:rsid w:val="004F5F83"/>
    <w:rsid w:val="004F66FA"/>
    <w:rsid w:val="004F7BBF"/>
    <w:rsid w:val="00500361"/>
    <w:rsid w:val="005010EA"/>
    <w:rsid w:val="00504321"/>
    <w:rsid w:val="005050BC"/>
    <w:rsid w:val="00505ACE"/>
    <w:rsid w:val="00505E23"/>
    <w:rsid w:val="00506016"/>
    <w:rsid w:val="005074BA"/>
    <w:rsid w:val="00507D76"/>
    <w:rsid w:val="0051074A"/>
    <w:rsid w:val="005112CB"/>
    <w:rsid w:val="005113DC"/>
    <w:rsid w:val="00511F78"/>
    <w:rsid w:val="005147E9"/>
    <w:rsid w:val="005209DE"/>
    <w:rsid w:val="00521327"/>
    <w:rsid w:val="00521494"/>
    <w:rsid w:val="00522397"/>
    <w:rsid w:val="00522F8B"/>
    <w:rsid w:val="00523A64"/>
    <w:rsid w:val="0052459C"/>
    <w:rsid w:val="00525CBB"/>
    <w:rsid w:val="005307EC"/>
    <w:rsid w:val="005309CF"/>
    <w:rsid w:val="00530F21"/>
    <w:rsid w:val="005325E4"/>
    <w:rsid w:val="005327EA"/>
    <w:rsid w:val="00533813"/>
    <w:rsid w:val="00533E60"/>
    <w:rsid w:val="00534658"/>
    <w:rsid w:val="0053768A"/>
    <w:rsid w:val="0054241D"/>
    <w:rsid w:val="005424A7"/>
    <w:rsid w:val="005443F1"/>
    <w:rsid w:val="00544D9E"/>
    <w:rsid w:val="00547195"/>
    <w:rsid w:val="0055157C"/>
    <w:rsid w:val="00552E24"/>
    <w:rsid w:val="005553BE"/>
    <w:rsid w:val="0055787A"/>
    <w:rsid w:val="00557A93"/>
    <w:rsid w:val="00560020"/>
    <w:rsid w:val="005606DC"/>
    <w:rsid w:val="00561000"/>
    <w:rsid w:val="005611A9"/>
    <w:rsid w:val="0056253C"/>
    <w:rsid w:val="00563055"/>
    <w:rsid w:val="0056373C"/>
    <w:rsid w:val="00564231"/>
    <w:rsid w:val="00564898"/>
    <w:rsid w:val="00565B9C"/>
    <w:rsid w:val="005670A9"/>
    <w:rsid w:val="00567D1F"/>
    <w:rsid w:val="0057103E"/>
    <w:rsid w:val="00571DB1"/>
    <w:rsid w:val="0057263A"/>
    <w:rsid w:val="0057577B"/>
    <w:rsid w:val="005767CE"/>
    <w:rsid w:val="00580729"/>
    <w:rsid w:val="00582138"/>
    <w:rsid w:val="005828A0"/>
    <w:rsid w:val="005859F7"/>
    <w:rsid w:val="00585DCB"/>
    <w:rsid w:val="00586B64"/>
    <w:rsid w:val="005913BE"/>
    <w:rsid w:val="0059430F"/>
    <w:rsid w:val="00594CFE"/>
    <w:rsid w:val="00595662"/>
    <w:rsid w:val="00595DDB"/>
    <w:rsid w:val="00596093"/>
    <w:rsid w:val="00597DF5"/>
    <w:rsid w:val="005A3256"/>
    <w:rsid w:val="005A364E"/>
    <w:rsid w:val="005A4B00"/>
    <w:rsid w:val="005B0526"/>
    <w:rsid w:val="005B0EF2"/>
    <w:rsid w:val="005B0EF4"/>
    <w:rsid w:val="005B1155"/>
    <w:rsid w:val="005B1E0E"/>
    <w:rsid w:val="005B2BE5"/>
    <w:rsid w:val="005B342D"/>
    <w:rsid w:val="005B3B20"/>
    <w:rsid w:val="005B57F5"/>
    <w:rsid w:val="005B5DC3"/>
    <w:rsid w:val="005B6062"/>
    <w:rsid w:val="005C0533"/>
    <w:rsid w:val="005C199F"/>
    <w:rsid w:val="005C387F"/>
    <w:rsid w:val="005C4835"/>
    <w:rsid w:val="005C5523"/>
    <w:rsid w:val="005C62A3"/>
    <w:rsid w:val="005C68C2"/>
    <w:rsid w:val="005C6F70"/>
    <w:rsid w:val="005C728C"/>
    <w:rsid w:val="005D1937"/>
    <w:rsid w:val="005D2B33"/>
    <w:rsid w:val="005D37D5"/>
    <w:rsid w:val="005D3E83"/>
    <w:rsid w:val="005D4180"/>
    <w:rsid w:val="005D4A6D"/>
    <w:rsid w:val="005D4AFE"/>
    <w:rsid w:val="005D5FFA"/>
    <w:rsid w:val="005D69A6"/>
    <w:rsid w:val="005D711F"/>
    <w:rsid w:val="005E0C65"/>
    <w:rsid w:val="005E1591"/>
    <w:rsid w:val="005E62BA"/>
    <w:rsid w:val="005E6C22"/>
    <w:rsid w:val="005E72AA"/>
    <w:rsid w:val="005E7901"/>
    <w:rsid w:val="005F092B"/>
    <w:rsid w:val="005F12DF"/>
    <w:rsid w:val="005F1FF6"/>
    <w:rsid w:val="005F3E28"/>
    <w:rsid w:val="005F4EA5"/>
    <w:rsid w:val="005F6764"/>
    <w:rsid w:val="005F7D75"/>
    <w:rsid w:val="00600E65"/>
    <w:rsid w:val="006019DA"/>
    <w:rsid w:val="00602541"/>
    <w:rsid w:val="006048AF"/>
    <w:rsid w:val="00604BAE"/>
    <w:rsid w:val="006054C1"/>
    <w:rsid w:val="00605E44"/>
    <w:rsid w:val="00605F6D"/>
    <w:rsid w:val="00607B14"/>
    <w:rsid w:val="00612782"/>
    <w:rsid w:val="0061346B"/>
    <w:rsid w:val="006163AC"/>
    <w:rsid w:val="00616D19"/>
    <w:rsid w:val="00616E18"/>
    <w:rsid w:val="006170BC"/>
    <w:rsid w:val="00620CA2"/>
    <w:rsid w:val="006227A0"/>
    <w:rsid w:val="006247C0"/>
    <w:rsid w:val="00624F3B"/>
    <w:rsid w:val="00625079"/>
    <w:rsid w:val="0062685C"/>
    <w:rsid w:val="00631CCE"/>
    <w:rsid w:val="006326CB"/>
    <w:rsid w:val="00633528"/>
    <w:rsid w:val="006354DD"/>
    <w:rsid w:val="00635EE8"/>
    <w:rsid w:val="006362AA"/>
    <w:rsid w:val="0063764E"/>
    <w:rsid w:val="00640135"/>
    <w:rsid w:val="00640A7C"/>
    <w:rsid w:val="0064223B"/>
    <w:rsid w:val="006430D7"/>
    <w:rsid w:val="006441A6"/>
    <w:rsid w:val="00644F81"/>
    <w:rsid w:val="006457F1"/>
    <w:rsid w:val="00651F1D"/>
    <w:rsid w:val="006520B1"/>
    <w:rsid w:val="00652B0E"/>
    <w:rsid w:val="00652EA1"/>
    <w:rsid w:val="006537F4"/>
    <w:rsid w:val="00653B4A"/>
    <w:rsid w:val="00654135"/>
    <w:rsid w:val="006549FB"/>
    <w:rsid w:val="00655183"/>
    <w:rsid w:val="006554C4"/>
    <w:rsid w:val="00656024"/>
    <w:rsid w:val="00656911"/>
    <w:rsid w:val="0065691E"/>
    <w:rsid w:val="00656B75"/>
    <w:rsid w:val="00657269"/>
    <w:rsid w:val="00657503"/>
    <w:rsid w:val="00657A46"/>
    <w:rsid w:val="006602E2"/>
    <w:rsid w:val="00662892"/>
    <w:rsid w:val="00663896"/>
    <w:rsid w:val="00663932"/>
    <w:rsid w:val="0066520C"/>
    <w:rsid w:val="00665688"/>
    <w:rsid w:val="006675E6"/>
    <w:rsid w:val="00670070"/>
    <w:rsid w:val="00672594"/>
    <w:rsid w:val="0067259F"/>
    <w:rsid w:val="00672912"/>
    <w:rsid w:val="00675622"/>
    <w:rsid w:val="00680C6D"/>
    <w:rsid w:val="00683DEB"/>
    <w:rsid w:val="006873A3"/>
    <w:rsid w:val="00687DED"/>
    <w:rsid w:val="006935BD"/>
    <w:rsid w:val="006939F7"/>
    <w:rsid w:val="00693C80"/>
    <w:rsid w:val="006952EB"/>
    <w:rsid w:val="00695529"/>
    <w:rsid w:val="006959FE"/>
    <w:rsid w:val="006A0C76"/>
    <w:rsid w:val="006A2DDC"/>
    <w:rsid w:val="006A3C15"/>
    <w:rsid w:val="006A453B"/>
    <w:rsid w:val="006A5C37"/>
    <w:rsid w:val="006A75D7"/>
    <w:rsid w:val="006A7839"/>
    <w:rsid w:val="006B2643"/>
    <w:rsid w:val="006B30F7"/>
    <w:rsid w:val="006B51D7"/>
    <w:rsid w:val="006B6F12"/>
    <w:rsid w:val="006B7FCF"/>
    <w:rsid w:val="006C370B"/>
    <w:rsid w:val="006C3734"/>
    <w:rsid w:val="006C3AD7"/>
    <w:rsid w:val="006C3CFE"/>
    <w:rsid w:val="006C4F63"/>
    <w:rsid w:val="006D0BE9"/>
    <w:rsid w:val="006D1740"/>
    <w:rsid w:val="006D2B5E"/>
    <w:rsid w:val="006D39F8"/>
    <w:rsid w:val="006D4DEF"/>
    <w:rsid w:val="006D5B9C"/>
    <w:rsid w:val="006D72B1"/>
    <w:rsid w:val="006E03A9"/>
    <w:rsid w:val="006E0405"/>
    <w:rsid w:val="006E065B"/>
    <w:rsid w:val="006E0B24"/>
    <w:rsid w:val="006E1C8E"/>
    <w:rsid w:val="006E2A53"/>
    <w:rsid w:val="006E38A7"/>
    <w:rsid w:val="006E43F9"/>
    <w:rsid w:val="006E6A52"/>
    <w:rsid w:val="006F0687"/>
    <w:rsid w:val="006F147F"/>
    <w:rsid w:val="006F179C"/>
    <w:rsid w:val="006F17DB"/>
    <w:rsid w:val="006F2D8C"/>
    <w:rsid w:val="006F33A2"/>
    <w:rsid w:val="006F3BBF"/>
    <w:rsid w:val="006F4287"/>
    <w:rsid w:val="006F585F"/>
    <w:rsid w:val="006F604B"/>
    <w:rsid w:val="006F7D36"/>
    <w:rsid w:val="00700C1A"/>
    <w:rsid w:val="00700CA2"/>
    <w:rsid w:val="00701C31"/>
    <w:rsid w:val="00706340"/>
    <w:rsid w:val="007077A8"/>
    <w:rsid w:val="00707927"/>
    <w:rsid w:val="007110A1"/>
    <w:rsid w:val="00712031"/>
    <w:rsid w:val="00713044"/>
    <w:rsid w:val="00714525"/>
    <w:rsid w:val="00714EDD"/>
    <w:rsid w:val="00715902"/>
    <w:rsid w:val="00717D12"/>
    <w:rsid w:val="00721320"/>
    <w:rsid w:val="00722075"/>
    <w:rsid w:val="007232E1"/>
    <w:rsid w:val="0072402C"/>
    <w:rsid w:val="0072443B"/>
    <w:rsid w:val="00724A21"/>
    <w:rsid w:val="0072528C"/>
    <w:rsid w:val="00725489"/>
    <w:rsid w:val="007257EE"/>
    <w:rsid w:val="00726888"/>
    <w:rsid w:val="00730666"/>
    <w:rsid w:val="00731E11"/>
    <w:rsid w:val="0073340E"/>
    <w:rsid w:val="00734572"/>
    <w:rsid w:val="00734B6A"/>
    <w:rsid w:val="00742BB5"/>
    <w:rsid w:val="007440F5"/>
    <w:rsid w:val="00744C0A"/>
    <w:rsid w:val="00746121"/>
    <w:rsid w:val="00746543"/>
    <w:rsid w:val="00746FE0"/>
    <w:rsid w:val="00750354"/>
    <w:rsid w:val="0075045C"/>
    <w:rsid w:val="00750D6D"/>
    <w:rsid w:val="00750F72"/>
    <w:rsid w:val="00751F17"/>
    <w:rsid w:val="00753950"/>
    <w:rsid w:val="00753F3F"/>
    <w:rsid w:val="007555C0"/>
    <w:rsid w:val="007564F9"/>
    <w:rsid w:val="00761857"/>
    <w:rsid w:val="00764A87"/>
    <w:rsid w:val="00765066"/>
    <w:rsid w:val="00767779"/>
    <w:rsid w:val="00772FEE"/>
    <w:rsid w:val="00774E16"/>
    <w:rsid w:val="00775C8C"/>
    <w:rsid w:val="0077774B"/>
    <w:rsid w:val="007777D1"/>
    <w:rsid w:val="007778E2"/>
    <w:rsid w:val="00780802"/>
    <w:rsid w:val="007825CE"/>
    <w:rsid w:val="007829EC"/>
    <w:rsid w:val="00783EB6"/>
    <w:rsid w:val="00784D7B"/>
    <w:rsid w:val="00784E33"/>
    <w:rsid w:val="00787877"/>
    <w:rsid w:val="00787B7E"/>
    <w:rsid w:val="0079125E"/>
    <w:rsid w:val="007923FB"/>
    <w:rsid w:val="0079506B"/>
    <w:rsid w:val="0079529C"/>
    <w:rsid w:val="0079649B"/>
    <w:rsid w:val="00797968"/>
    <w:rsid w:val="007A0F24"/>
    <w:rsid w:val="007A0FD9"/>
    <w:rsid w:val="007A15A4"/>
    <w:rsid w:val="007A2294"/>
    <w:rsid w:val="007A2529"/>
    <w:rsid w:val="007A25CD"/>
    <w:rsid w:val="007A2D6E"/>
    <w:rsid w:val="007A42BE"/>
    <w:rsid w:val="007A4674"/>
    <w:rsid w:val="007A4753"/>
    <w:rsid w:val="007A7DEE"/>
    <w:rsid w:val="007B0FE4"/>
    <w:rsid w:val="007B23AB"/>
    <w:rsid w:val="007B2E58"/>
    <w:rsid w:val="007B31EC"/>
    <w:rsid w:val="007B39AD"/>
    <w:rsid w:val="007B44E6"/>
    <w:rsid w:val="007B4ABE"/>
    <w:rsid w:val="007B4CE1"/>
    <w:rsid w:val="007B5108"/>
    <w:rsid w:val="007B6430"/>
    <w:rsid w:val="007B708E"/>
    <w:rsid w:val="007C1B1B"/>
    <w:rsid w:val="007C1E42"/>
    <w:rsid w:val="007C2A62"/>
    <w:rsid w:val="007C489C"/>
    <w:rsid w:val="007C622F"/>
    <w:rsid w:val="007C6314"/>
    <w:rsid w:val="007C6468"/>
    <w:rsid w:val="007C6962"/>
    <w:rsid w:val="007C769C"/>
    <w:rsid w:val="007D2DDE"/>
    <w:rsid w:val="007D3B0F"/>
    <w:rsid w:val="007D6238"/>
    <w:rsid w:val="007D7193"/>
    <w:rsid w:val="007D79AE"/>
    <w:rsid w:val="007E00E7"/>
    <w:rsid w:val="007E3377"/>
    <w:rsid w:val="007E499A"/>
    <w:rsid w:val="007E49BF"/>
    <w:rsid w:val="007E5494"/>
    <w:rsid w:val="007F0419"/>
    <w:rsid w:val="007F1523"/>
    <w:rsid w:val="007F217E"/>
    <w:rsid w:val="007F453C"/>
    <w:rsid w:val="007F68EF"/>
    <w:rsid w:val="007F7DC8"/>
    <w:rsid w:val="007F7ED5"/>
    <w:rsid w:val="00801A77"/>
    <w:rsid w:val="008031CE"/>
    <w:rsid w:val="00803962"/>
    <w:rsid w:val="00805891"/>
    <w:rsid w:val="00811861"/>
    <w:rsid w:val="00811F26"/>
    <w:rsid w:val="008135AC"/>
    <w:rsid w:val="00813A00"/>
    <w:rsid w:val="0081404B"/>
    <w:rsid w:val="00815AD0"/>
    <w:rsid w:val="00816395"/>
    <w:rsid w:val="008163B8"/>
    <w:rsid w:val="008168FC"/>
    <w:rsid w:val="008170C2"/>
    <w:rsid w:val="0082017E"/>
    <w:rsid w:val="00830E8E"/>
    <w:rsid w:val="008314A2"/>
    <w:rsid w:val="0083371B"/>
    <w:rsid w:val="00834A26"/>
    <w:rsid w:val="00837F41"/>
    <w:rsid w:val="00843F09"/>
    <w:rsid w:val="0084409F"/>
    <w:rsid w:val="00845313"/>
    <w:rsid w:val="00845E0C"/>
    <w:rsid w:val="00846C4B"/>
    <w:rsid w:val="00846C77"/>
    <w:rsid w:val="00846DA4"/>
    <w:rsid w:val="0084752E"/>
    <w:rsid w:val="008507B8"/>
    <w:rsid w:val="00850AB2"/>
    <w:rsid w:val="00854024"/>
    <w:rsid w:val="00854D2A"/>
    <w:rsid w:val="008566AC"/>
    <w:rsid w:val="008572B0"/>
    <w:rsid w:val="00857B3C"/>
    <w:rsid w:val="0086083A"/>
    <w:rsid w:val="0086190C"/>
    <w:rsid w:val="0086202A"/>
    <w:rsid w:val="00862F07"/>
    <w:rsid w:val="008670A8"/>
    <w:rsid w:val="00867124"/>
    <w:rsid w:val="00867870"/>
    <w:rsid w:val="00867905"/>
    <w:rsid w:val="0087162C"/>
    <w:rsid w:val="0087288C"/>
    <w:rsid w:val="00872954"/>
    <w:rsid w:val="008739C9"/>
    <w:rsid w:val="008748BA"/>
    <w:rsid w:val="008762B1"/>
    <w:rsid w:val="008806F7"/>
    <w:rsid w:val="008809DC"/>
    <w:rsid w:val="0088395D"/>
    <w:rsid w:val="00883F22"/>
    <w:rsid w:val="00894F9C"/>
    <w:rsid w:val="008A1E0C"/>
    <w:rsid w:val="008A4CDD"/>
    <w:rsid w:val="008A4D17"/>
    <w:rsid w:val="008A500D"/>
    <w:rsid w:val="008A7094"/>
    <w:rsid w:val="008A7D38"/>
    <w:rsid w:val="008B1D7D"/>
    <w:rsid w:val="008B4BDE"/>
    <w:rsid w:val="008B6203"/>
    <w:rsid w:val="008B6825"/>
    <w:rsid w:val="008B6FC1"/>
    <w:rsid w:val="008C1704"/>
    <w:rsid w:val="008C2D0A"/>
    <w:rsid w:val="008C3733"/>
    <w:rsid w:val="008C40B8"/>
    <w:rsid w:val="008C56EC"/>
    <w:rsid w:val="008C576C"/>
    <w:rsid w:val="008D7A17"/>
    <w:rsid w:val="008D7B0B"/>
    <w:rsid w:val="008D7C59"/>
    <w:rsid w:val="008E0082"/>
    <w:rsid w:val="008E0A5B"/>
    <w:rsid w:val="008E1191"/>
    <w:rsid w:val="008E2712"/>
    <w:rsid w:val="008E4C08"/>
    <w:rsid w:val="008E4E2E"/>
    <w:rsid w:val="008E57C0"/>
    <w:rsid w:val="008E59BC"/>
    <w:rsid w:val="008F2CE4"/>
    <w:rsid w:val="008F3C4C"/>
    <w:rsid w:val="008F5618"/>
    <w:rsid w:val="008F59E2"/>
    <w:rsid w:val="0090063F"/>
    <w:rsid w:val="0090097F"/>
    <w:rsid w:val="009038E9"/>
    <w:rsid w:val="00903E39"/>
    <w:rsid w:val="009048D9"/>
    <w:rsid w:val="00904CD8"/>
    <w:rsid w:val="009072BB"/>
    <w:rsid w:val="00907757"/>
    <w:rsid w:val="00911D9A"/>
    <w:rsid w:val="0091307F"/>
    <w:rsid w:val="00914178"/>
    <w:rsid w:val="009164E1"/>
    <w:rsid w:val="00916CBF"/>
    <w:rsid w:val="009210BE"/>
    <w:rsid w:val="009217A7"/>
    <w:rsid w:val="009223F3"/>
    <w:rsid w:val="00924DC0"/>
    <w:rsid w:val="009271DC"/>
    <w:rsid w:val="00930560"/>
    <w:rsid w:val="009309C7"/>
    <w:rsid w:val="00931C0E"/>
    <w:rsid w:val="00931FDC"/>
    <w:rsid w:val="0093454C"/>
    <w:rsid w:val="009409EF"/>
    <w:rsid w:val="00941316"/>
    <w:rsid w:val="009434CE"/>
    <w:rsid w:val="00943E94"/>
    <w:rsid w:val="00944A3C"/>
    <w:rsid w:val="00946B1C"/>
    <w:rsid w:val="00946B7E"/>
    <w:rsid w:val="0094720B"/>
    <w:rsid w:val="00950247"/>
    <w:rsid w:val="00950DEE"/>
    <w:rsid w:val="009520F0"/>
    <w:rsid w:val="009521E6"/>
    <w:rsid w:val="0095274E"/>
    <w:rsid w:val="00954E82"/>
    <w:rsid w:val="00956C4F"/>
    <w:rsid w:val="00956E6E"/>
    <w:rsid w:val="00957827"/>
    <w:rsid w:val="00961A23"/>
    <w:rsid w:val="00963AAC"/>
    <w:rsid w:val="00964381"/>
    <w:rsid w:val="00964797"/>
    <w:rsid w:val="009666F2"/>
    <w:rsid w:val="009712C1"/>
    <w:rsid w:val="00971909"/>
    <w:rsid w:val="00974339"/>
    <w:rsid w:val="009747CB"/>
    <w:rsid w:val="00975DF1"/>
    <w:rsid w:val="00976BE6"/>
    <w:rsid w:val="009809E3"/>
    <w:rsid w:val="0098126B"/>
    <w:rsid w:val="0098245E"/>
    <w:rsid w:val="00982B5C"/>
    <w:rsid w:val="0098345E"/>
    <w:rsid w:val="009842FE"/>
    <w:rsid w:val="00984C11"/>
    <w:rsid w:val="00987E6B"/>
    <w:rsid w:val="00987F3F"/>
    <w:rsid w:val="00990D48"/>
    <w:rsid w:val="00991485"/>
    <w:rsid w:val="00991487"/>
    <w:rsid w:val="00991E89"/>
    <w:rsid w:val="00994266"/>
    <w:rsid w:val="00997EFD"/>
    <w:rsid w:val="009A170B"/>
    <w:rsid w:val="009A6F5B"/>
    <w:rsid w:val="009A7C72"/>
    <w:rsid w:val="009B1F41"/>
    <w:rsid w:val="009B2D7F"/>
    <w:rsid w:val="009B3E90"/>
    <w:rsid w:val="009B4F47"/>
    <w:rsid w:val="009B53F2"/>
    <w:rsid w:val="009B5FC4"/>
    <w:rsid w:val="009B7C97"/>
    <w:rsid w:val="009C1FC2"/>
    <w:rsid w:val="009C2932"/>
    <w:rsid w:val="009C33EA"/>
    <w:rsid w:val="009C39BB"/>
    <w:rsid w:val="009C4279"/>
    <w:rsid w:val="009C4749"/>
    <w:rsid w:val="009C4CAE"/>
    <w:rsid w:val="009C5983"/>
    <w:rsid w:val="009D0041"/>
    <w:rsid w:val="009D0083"/>
    <w:rsid w:val="009D11E2"/>
    <w:rsid w:val="009D33C9"/>
    <w:rsid w:val="009D6538"/>
    <w:rsid w:val="009D78F3"/>
    <w:rsid w:val="009D7926"/>
    <w:rsid w:val="009E2CB0"/>
    <w:rsid w:val="009E2DBB"/>
    <w:rsid w:val="009E4DF5"/>
    <w:rsid w:val="009E513C"/>
    <w:rsid w:val="009E5A51"/>
    <w:rsid w:val="009E5AC8"/>
    <w:rsid w:val="009E64F7"/>
    <w:rsid w:val="009F1840"/>
    <w:rsid w:val="009F1F27"/>
    <w:rsid w:val="009F424D"/>
    <w:rsid w:val="009F46A1"/>
    <w:rsid w:val="009F6A02"/>
    <w:rsid w:val="009F7D93"/>
    <w:rsid w:val="00A10C35"/>
    <w:rsid w:val="00A10EE6"/>
    <w:rsid w:val="00A113C7"/>
    <w:rsid w:val="00A12AB2"/>
    <w:rsid w:val="00A1326F"/>
    <w:rsid w:val="00A14F73"/>
    <w:rsid w:val="00A16715"/>
    <w:rsid w:val="00A1765C"/>
    <w:rsid w:val="00A21FD5"/>
    <w:rsid w:val="00A257D5"/>
    <w:rsid w:val="00A31592"/>
    <w:rsid w:val="00A325D4"/>
    <w:rsid w:val="00A344CC"/>
    <w:rsid w:val="00A37E18"/>
    <w:rsid w:val="00A4221D"/>
    <w:rsid w:val="00A4474C"/>
    <w:rsid w:val="00A44792"/>
    <w:rsid w:val="00A44A46"/>
    <w:rsid w:val="00A50185"/>
    <w:rsid w:val="00A520C7"/>
    <w:rsid w:val="00A53407"/>
    <w:rsid w:val="00A546A7"/>
    <w:rsid w:val="00A553B6"/>
    <w:rsid w:val="00A55671"/>
    <w:rsid w:val="00A564EE"/>
    <w:rsid w:val="00A6021D"/>
    <w:rsid w:val="00A60CF8"/>
    <w:rsid w:val="00A6107E"/>
    <w:rsid w:val="00A61151"/>
    <w:rsid w:val="00A61E32"/>
    <w:rsid w:val="00A62693"/>
    <w:rsid w:val="00A6299B"/>
    <w:rsid w:val="00A632E6"/>
    <w:rsid w:val="00A63F85"/>
    <w:rsid w:val="00A64E7A"/>
    <w:rsid w:val="00A656AA"/>
    <w:rsid w:val="00A672DD"/>
    <w:rsid w:val="00A709B6"/>
    <w:rsid w:val="00A70C10"/>
    <w:rsid w:val="00A70C8C"/>
    <w:rsid w:val="00A71605"/>
    <w:rsid w:val="00A71DC2"/>
    <w:rsid w:val="00A75EA2"/>
    <w:rsid w:val="00A765F3"/>
    <w:rsid w:val="00A768D3"/>
    <w:rsid w:val="00A769D2"/>
    <w:rsid w:val="00A815C1"/>
    <w:rsid w:val="00A833C1"/>
    <w:rsid w:val="00A92496"/>
    <w:rsid w:val="00A968FE"/>
    <w:rsid w:val="00A979FE"/>
    <w:rsid w:val="00AA1F12"/>
    <w:rsid w:val="00AA5409"/>
    <w:rsid w:val="00AA6FD0"/>
    <w:rsid w:val="00AA73D6"/>
    <w:rsid w:val="00AB39C4"/>
    <w:rsid w:val="00AB4124"/>
    <w:rsid w:val="00AB4C01"/>
    <w:rsid w:val="00AB5D6F"/>
    <w:rsid w:val="00AB6350"/>
    <w:rsid w:val="00AB6749"/>
    <w:rsid w:val="00AC0136"/>
    <w:rsid w:val="00AC0483"/>
    <w:rsid w:val="00AC0D9D"/>
    <w:rsid w:val="00AC20A8"/>
    <w:rsid w:val="00AC2BDD"/>
    <w:rsid w:val="00AC38DD"/>
    <w:rsid w:val="00AC4793"/>
    <w:rsid w:val="00AC523B"/>
    <w:rsid w:val="00AC5A99"/>
    <w:rsid w:val="00AC5EE3"/>
    <w:rsid w:val="00AC647B"/>
    <w:rsid w:val="00AC67AD"/>
    <w:rsid w:val="00AC72A3"/>
    <w:rsid w:val="00AC72D2"/>
    <w:rsid w:val="00AC72D9"/>
    <w:rsid w:val="00AC779A"/>
    <w:rsid w:val="00AD0724"/>
    <w:rsid w:val="00AD2E68"/>
    <w:rsid w:val="00AD4ECD"/>
    <w:rsid w:val="00AD5797"/>
    <w:rsid w:val="00AD6BB5"/>
    <w:rsid w:val="00AD7171"/>
    <w:rsid w:val="00AD7E25"/>
    <w:rsid w:val="00AE15E6"/>
    <w:rsid w:val="00AE3D6F"/>
    <w:rsid w:val="00AE4DD6"/>
    <w:rsid w:val="00AE50FB"/>
    <w:rsid w:val="00AE6782"/>
    <w:rsid w:val="00AE7A67"/>
    <w:rsid w:val="00AE7B6A"/>
    <w:rsid w:val="00AF2B37"/>
    <w:rsid w:val="00AF2E8F"/>
    <w:rsid w:val="00AF30DA"/>
    <w:rsid w:val="00AF4193"/>
    <w:rsid w:val="00B012F8"/>
    <w:rsid w:val="00B0386E"/>
    <w:rsid w:val="00B03F46"/>
    <w:rsid w:val="00B06B0D"/>
    <w:rsid w:val="00B06B49"/>
    <w:rsid w:val="00B101B1"/>
    <w:rsid w:val="00B103BB"/>
    <w:rsid w:val="00B10F59"/>
    <w:rsid w:val="00B11054"/>
    <w:rsid w:val="00B16762"/>
    <w:rsid w:val="00B177D2"/>
    <w:rsid w:val="00B202CD"/>
    <w:rsid w:val="00B20B8A"/>
    <w:rsid w:val="00B24502"/>
    <w:rsid w:val="00B24B30"/>
    <w:rsid w:val="00B24BD6"/>
    <w:rsid w:val="00B269F6"/>
    <w:rsid w:val="00B27116"/>
    <w:rsid w:val="00B27319"/>
    <w:rsid w:val="00B31B94"/>
    <w:rsid w:val="00B32693"/>
    <w:rsid w:val="00B32D61"/>
    <w:rsid w:val="00B331B9"/>
    <w:rsid w:val="00B35B8B"/>
    <w:rsid w:val="00B36135"/>
    <w:rsid w:val="00B36146"/>
    <w:rsid w:val="00B37EC3"/>
    <w:rsid w:val="00B40F58"/>
    <w:rsid w:val="00B414EB"/>
    <w:rsid w:val="00B4194D"/>
    <w:rsid w:val="00B41A22"/>
    <w:rsid w:val="00B429E4"/>
    <w:rsid w:val="00B4444C"/>
    <w:rsid w:val="00B44EF6"/>
    <w:rsid w:val="00B4505B"/>
    <w:rsid w:val="00B4697D"/>
    <w:rsid w:val="00B52267"/>
    <w:rsid w:val="00B522E9"/>
    <w:rsid w:val="00B53DBE"/>
    <w:rsid w:val="00B553A4"/>
    <w:rsid w:val="00B606AC"/>
    <w:rsid w:val="00B63E1E"/>
    <w:rsid w:val="00B71F3A"/>
    <w:rsid w:val="00B77087"/>
    <w:rsid w:val="00B776DC"/>
    <w:rsid w:val="00B77EEB"/>
    <w:rsid w:val="00B8029B"/>
    <w:rsid w:val="00B8074D"/>
    <w:rsid w:val="00B914A4"/>
    <w:rsid w:val="00B9277F"/>
    <w:rsid w:val="00B92A1E"/>
    <w:rsid w:val="00B92CEE"/>
    <w:rsid w:val="00B939B3"/>
    <w:rsid w:val="00B954A2"/>
    <w:rsid w:val="00B96412"/>
    <w:rsid w:val="00B96A2B"/>
    <w:rsid w:val="00BA12E8"/>
    <w:rsid w:val="00BA2251"/>
    <w:rsid w:val="00BA32FA"/>
    <w:rsid w:val="00BA381B"/>
    <w:rsid w:val="00BA3FDA"/>
    <w:rsid w:val="00BA4530"/>
    <w:rsid w:val="00BA5656"/>
    <w:rsid w:val="00BA5EB8"/>
    <w:rsid w:val="00BB0BA2"/>
    <w:rsid w:val="00BB0C4A"/>
    <w:rsid w:val="00BB1375"/>
    <w:rsid w:val="00BB1DC6"/>
    <w:rsid w:val="00BB2850"/>
    <w:rsid w:val="00BB2A46"/>
    <w:rsid w:val="00BB44B2"/>
    <w:rsid w:val="00BB46FD"/>
    <w:rsid w:val="00BB4F9D"/>
    <w:rsid w:val="00BB5593"/>
    <w:rsid w:val="00BB70C6"/>
    <w:rsid w:val="00BC0A1F"/>
    <w:rsid w:val="00BC0D9D"/>
    <w:rsid w:val="00BC18D7"/>
    <w:rsid w:val="00BC2CBF"/>
    <w:rsid w:val="00BC3926"/>
    <w:rsid w:val="00BC5106"/>
    <w:rsid w:val="00BC5BA4"/>
    <w:rsid w:val="00BC5D90"/>
    <w:rsid w:val="00BC601B"/>
    <w:rsid w:val="00BC6167"/>
    <w:rsid w:val="00BD09BE"/>
    <w:rsid w:val="00BD0E9B"/>
    <w:rsid w:val="00BD1598"/>
    <w:rsid w:val="00BD3259"/>
    <w:rsid w:val="00BD3C9E"/>
    <w:rsid w:val="00BD4C4A"/>
    <w:rsid w:val="00BE05D2"/>
    <w:rsid w:val="00BE160C"/>
    <w:rsid w:val="00BE1895"/>
    <w:rsid w:val="00BE1D52"/>
    <w:rsid w:val="00BE5812"/>
    <w:rsid w:val="00BE76A0"/>
    <w:rsid w:val="00BE7C5E"/>
    <w:rsid w:val="00BF1368"/>
    <w:rsid w:val="00BF204B"/>
    <w:rsid w:val="00BF2180"/>
    <w:rsid w:val="00BF2625"/>
    <w:rsid w:val="00BF29E3"/>
    <w:rsid w:val="00BF4D10"/>
    <w:rsid w:val="00BF6BCB"/>
    <w:rsid w:val="00BF7908"/>
    <w:rsid w:val="00C00247"/>
    <w:rsid w:val="00C0040F"/>
    <w:rsid w:val="00C016E6"/>
    <w:rsid w:val="00C0352C"/>
    <w:rsid w:val="00C043F4"/>
    <w:rsid w:val="00C058B3"/>
    <w:rsid w:val="00C075E2"/>
    <w:rsid w:val="00C076C8"/>
    <w:rsid w:val="00C07C42"/>
    <w:rsid w:val="00C07F1C"/>
    <w:rsid w:val="00C10BD8"/>
    <w:rsid w:val="00C1120F"/>
    <w:rsid w:val="00C116C5"/>
    <w:rsid w:val="00C13699"/>
    <w:rsid w:val="00C142CB"/>
    <w:rsid w:val="00C14EE0"/>
    <w:rsid w:val="00C16C56"/>
    <w:rsid w:val="00C2118F"/>
    <w:rsid w:val="00C22421"/>
    <w:rsid w:val="00C23781"/>
    <w:rsid w:val="00C24A0D"/>
    <w:rsid w:val="00C2541F"/>
    <w:rsid w:val="00C25E0B"/>
    <w:rsid w:val="00C26A86"/>
    <w:rsid w:val="00C277F3"/>
    <w:rsid w:val="00C31B6C"/>
    <w:rsid w:val="00C3382A"/>
    <w:rsid w:val="00C34FF3"/>
    <w:rsid w:val="00C35B72"/>
    <w:rsid w:val="00C35BD4"/>
    <w:rsid w:val="00C363CF"/>
    <w:rsid w:val="00C36989"/>
    <w:rsid w:val="00C36E57"/>
    <w:rsid w:val="00C40021"/>
    <w:rsid w:val="00C41B6E"/>
    <w:rsid w:val="00C421C1"/>
    <w:rsid w:val="00C424EE"/>
    <w:rsid w:val="00C432BC"/>
    <w:rsid w:val="00C45C74"/>
    <w:rsid w:val="00C45DA7"/>
    <w:rsid w:val="00C462D1"/>
    <w:rsid w:val="00C46C14"/>
    <w:rsid w:val="00C5301E"/>
    <w:rsid w:val="00C530C1"/>
    <w:rsid w:val="00C53A3D"/>
    <w:rsid w:val="00C5550A"/>
    <w:rsid w:val="00C5553C"/>
    <w:rsid w:val="00C55D7A"/>
    <w:rsid w:val="00C5732E"/>
    <w:rsid w:val="00C5778C"/>
    <w:rsid w:val="00C6147B"/>
    <w:rsid w:val="00C61724"/>
    <w:rsid w:val="00C63032"/>
    <w:rsid w:val="00C64F63"/>
    <w:rsid w:val="00C664AC"/>
    <w:rsid w:val="00C66CE4"/>
    <w:rsid w:val="00C67F29"/>
    <w:rsid w:val="00C723A0"/>
    <w:rsid w:val="00C74339"/>
    <w:rsid w:val="00C7764E"/>
    <w:rsid w:val="00C77A7C"/>
    <w:rsid w:val="00C77C51"/>
    <w:rsid w:val="00C839C6"/>
    <w:rsid w:val="00C862E4"/>
    <w:rsid w:val="00C86905"/>
    <w:rsid w:val="00C91892"/>
    <w:rsid w:val="00C91E35"/>
    <w:rsid w:val="00C92553"/>
    <w:rsid w:val="00C93D05"/>
    <w:rsid w:val="00C94D4F"/>
    <w:rsid w:val="00CA05DC"/>
    <w:rsid w:val="00CA281F"/>
    <w:rsid w:val="00CA2D4C"/>
    <w:rsid w:val="00CA3318"/>
    <w:rsid w:val="00CA6171"/>
    <w:rsid w:val="00CB01D7"/>
    <w:rsid w:val="00CB0831"/>
    <w:rsid w:val="00CB2541"/>
    <w:rsid w:val="00CB2DDD"/>
    <w:rsid w:val="00CB52E0"/>
    <w:rsid w:val="00CB54C7"/>
    <w:rsid w:val="00CB5778"/>
    <w:rsid w:val="00CB5DF5"/>
    <w:rsid w:val="00CB5EC7"/>
    <w:rsid w:val="00CB6FDE"/>
    <w:rsid w:val="00CB72D2"/>
    <w:rsid w:val="00CB7FA7"/>
    <w:rsid w:val="00CC16D3"/>
    <w:rsid w:val="00CC2352"/>
    <w:rsid w:val="00CC2CD6"/>
    <w:rsid w:val="00CC2D9B"/>
    <w:rsid w:val="00CC3927"/>
    <w:rsid w:val="00CC4BB5"/>
    <w:rsid w:val="00CC622D"/>
    <w:rsid w:val="00CC705C"/>
    <w:rsid w:val="00CD11AC"/>
    <w:rsid w:val="00CD19FD"/>
    <w:rsid w:val="00CD2079"/>
    <w:rsid w:val="00CD2848"/>
    <w:rsid w:val="00CD3034"/>
    <w:rsid w:val="00CD690D"/>
    <w:rsid w:val="00CD6E35"/>
    <w:rsid w:val="00CD736A"/>
    <w:rsid w:val="00CD78B1"/>
    <w:rsid w:val="00CE044B"/>
    <w:rsid w:val="00CE1E62"/>
    <w:rsid w:val="00CE2E67"/>
    <w:rsid w:val="00CE6645"/>
    <w:rsid w:val="00CE6BDD"/>
    <w:rsid w:val="00CE6E65"/>
    <w:rsid w:val="00CE6E6C"/>
    <w:rsid w:val="00CF0B99"/>
    <w:rsid w:val="00CF0C4A"/>
    <w:rsid w:val="00CF0F89"/>
    <w:rsid w:val="00CF18F6"/>
    <w:rsid w:val="00CF1C9E"/>
    <w:rsid w:val="00CF1E7D"/>
    <w:rsid w:val="00CF2E78"/>
    <w:rsid w:val="00CF35F7"/>
    <w:rsid w:val="00CF4197"/>
    <w:rsid w:val="00CF51F6"/>
    <w:rsid w:val="00CF5FE1"/>
    <w:rsid w:val="00CF610B"/>
    <w:rsid w:val="00CF67E2"/>
    <w:rsid w:val="00CF7F32"/>
    <w:rsid w:val="00D0509E"/>
    <w:rsid w:val="00D065E3"/>
    <w:rsid w:val="00D068CF"/>
    <w:rsid w:val="00D107D8"/>
    <w:rsid w:val="00D10ED3"/>
    <w:rsid w:val="00D11802"/>
    <w:rsid w:val="00D13B31"/>
    <w:rsid w:val="00D14C8B"/>
    <w:rsid w:val="00D14EF7"/>
    <w:rsid w:val="00D17948"/>
    <w:rsid w:val="00D22151"/>
    <w:rsid w:val="00D23BCD"/>
    <w:rsid w:val="00D243D0"/>
    <w:rsid w:val="00D2799D"/>
    <w:rsid w:val="00D30096"/>
    <w:rsid w:val="00D3024A"/>
    <w:rsid w:val="00D31C0E"/>
    <w:rsid w:val="00D325AC"/>
    <w:rsid w:val="00D32C14"/>
    <w:rsid w:val="00D343B4"/>
    <w:rsid w:val="00D36826"/>
    <w:rsid w:val="00D422CD"/>
    <w:rsid w:val="00D430D6"/>
    <w:rsid w:val="00D43C0F"/>
    <w:rsid w:val="00D44251"/>
    <w:rsid w:val="00D452F2"/>
    <w:rsid w:val="00D509D5"/>
    <w:rsid w:val="00D52666"/>
    <w:rsid w:val="00D53BB3"/>
    <w:rsid w:val="00D56480"/>
    <w:rsid w:val="00D60326"/>
    <w:rsid w:val="00D62F5A"/>
    <w:rsid w:val="00D6465C"/>
    <w:rsid w:val="00D65233"/>
    <w:rsid w:val="00D65DA5"/>
    <w:rsid w:val="00D66186"/>
    <w:rsid w:val="00D70EF6"/>
    <w:rsid w:val="00D71C44"/>
    <w:rsid w:val="00D71E24"/>
    <w:rsid w:val="00D71E3A"/>
    <w:rsid w:val="00D74D09"/>
    <w:rsid w:val="00D76F92"/>
    <w:rsid w:val="00D77156"/>
    <w:rsid w:val="00D77567"/>
    <w:rsid w:val="00D777A0"/>
    <w:rsid w:val="00D8001E"/>
    <w:rsid w:val="00D80CDC"/>
    <w:rsid w:val="00D858B7"/>
    <w:rsid w:val="00D85BAD"/>
    <w:rsid w:val="00D863D0"/>
    <w:rsid w:val="00D866B6"/>
    <w:rsid w:val="00D87091"/>
    <w:rsid w:val="00D906CE"/>
    <w:rsid w:val="00D90D2A"/>
    <w:rsid w:val="00D918B5"/>
    <w:rsid w:val="00D91CF9"/>
    <w:rsid w:val="00D91E0B"/>
    <w:rsid w:val="00D92E90"/>
    <w:rsid w:val="00DA0538"/>
    <w:rsid w:val="00DA07F3"/>
    <w:rsid w:val="00DA0CDA"/>
    <w:rsid w:val="00DA19D7"/>
    <w:rsid w:val="00DA2A78"/>
    <w:rsid w:val="00DA2CE7"/>
    <w:rsid w:val="00DA2E30"/>
    <w:rsid w:val="00DA650D"/>
    <w:rsid w:val="00DA78BA"/>
    <w:rsid w:val="00DB10DF"/>
    <w:rsid w:val="00DB3E45"/>
    <w:rsid w:val="00DB4C99"/>
    <w:rsid w:val="00DB53A0"/>
    <w:rsid w:val="00DB587A"/>
    <w:rsid w:val="00DB6F74"/>
    <w:rsid w:val="00DC00B8"/>
    <w:rsid w:val="00DC01D1"/>
    <w:rsid w:val="00DC02AE"/>
    <w:rsid w:val="00DC0B50"/>
    <w:rsid w:val="00DC4525"/>
    <w:rsid w:val="00DC4E62"/>
    <w:rsid w:val="00DD12BC"/>
    <w:rsid w:val="00DD1999"/>
    <w:rsid w:val="00DD1C5A"/>
    <w:rsid w:val="00DD1F62"/>
    <w:rsid w:val="00DD2298"/>
    <w:rsid w:val="00DD3259"/>
    <w:rsid w:val="00DD40F2"/>
    <w:rsid w:val="00DD4FB2"/>
    <w:rsid w:val="00DE0676"/>
    <w:rsid w:val="00DE49CF"/>
    <w:rsid w:val="00DE49F7"/>
    <w:rsid w:val="00DE5EC9"/>
    <w:rsid w:val="00DE6472"/>
    <w:rsid w:val="00DE7660"/>
    <w:rsid w:val="00DF1009"/>
    <w:rsid w:val="00DF2EFF"/>
    <w:rsid w:val="00DF373B"/>
    <w:rsid w:val="00DF5DF6"/>
    <w:rsid w:val="00DF6B5E"/>
    <w:rsid w:val="00DF6C3C"/>
    <w:rsid w:val="00E0163E"/>
    <w:rsid w:val="00E02CC3"/>
    <w:rsid w:val="00E02E57"/>
    <w:rsid w:val="00E05AC7"/>
    <w:rsid w:val="00E0792B"/>
    <w:rsid w:val="00E10A61"/>
    <w:rsid w:val="00E12DAC"/>
    <w:rsid w:val="00E15BE0"/>
    <w:rsid w:val="00E168BD"/>
    <w:rsid w:val="00E16FCA"/>
    <w:rsid w:val="00E176A9"/>
    <w:rsid w:val="00E17C5C"/>
    <w:rsid w:val="00E17FEF"/>
    <w:rsid w:val="00E20AA3"/>
    <w:rsid w:val="00E24053"/>
    <w:rsid w:val="00E24F82"/>
    <w:rsid w:val="00E267C5"/>
    <w:rsid w:val="00E27403"/>
    <w:rsid w:val="00E310FD"/>
    <w:rsid w:val="00E31999"/>
    <w:rsid w:val="00E325DE"/>
    <w:rsid w:val="00E33AAC"/>
    <w:rsid w:val="00E34A70"/>
    <w:rsid w:val="00E35128"/>
    <w:rsid w:val="00E3527D"/>
    <w:rsid w:val="00E35562"/>
    <w:rsid w:val="00E36E5A"/>
    <w:rsid w:val="00E37369"/>
    <w:rsid w:val="00E377DC"/>
    <w:rsid w:val="00E37C3C"/>
    <w:rsid w:val="00E40298"/>
    <w:rsid w:val="00E408AF"/>
    <w:rsid w:val="00E41550"/>
    <w:rsid w:val="00E41F0B"/>
    <w:rsid w:val="00E439FD"/>
    <w:rsid w:val="00E449F5"/>
    <w:rsid w:val="00E458DA"/>
    <w:rsid w:val="00E463A1"/>
    <w:rsid w:val="00E47A71"/>
    <w:rsid w:val="00E51275"/>
    <w:rsid w:val="00E51B3C"/>
    <w:rsid w:val="00E52699"/>
    <w:rsid w:val="00E52A12"/>
    <w:rsid w:val="00E542AD"/>
    <w:rsid w:val="00E554A0"/>
    <w:rsid w:val="00E55EEE"/>
    <w:rsid w:val="00E57B14"/>
    <w:rsid w:val="00E6037F"/>
    <w:rsid w:val="00E617BB"/>
    <w:rsid w:val="00E627CD"/>
    <w:rsid w:val="00E63405"/>
    <w:rsid w:val="00E6400D"/>
    <w:rsid w:val="00E66A7D"/>
    <w:rsid w:val="00E67186"/>
    <w:rsid w:val="00E7341A"/>
    <w:rsid w:val="00E73643"/>
    <w:rsid w:val="00E73D6C"/>
    <w:rsid w:val="00E74DBF"/>
    <w:rsid w:val="00E74F74"/>
    <w:rsid w:val="00E76750"/>
    <w:rsid w:val="00E80797"/>
    <w:rsid w:val="00E80BBE"/>
    <w:rsid w:val="00E8205A"/>
    <w:rsid w:val="00E84420"/>
    <w:rsid w:val="00E8621C"/>
    <w:rsid w:val="00E866F9"/>
    <w:rsid w:val="00E8704F"/>
    <w:rsid w:val="00E939A4"/>
    <w:rsid w:val="00E93A0E"/>
    <w:rsid w:val="00E94124"/>
    <w:rsid w:val="00E946FE"/>
    <w:rsid w:val="00E9479E"/>
    <w:rsid w:val="00E965FF"/>
    <w:rsid w:val="00E96C79"/>
    <w:rsid w:val="00EA056B"/>
    <w:rsid w:val="00EA2749"/>
    <w:rsid w:val="00EA280A"/>
    <w:rsid w:val="00EA4741"/>
    <w:rsid w:val="00EA4DDD"/>
    <w:rsid w:val="00EB0639"/>
    <w:rsid w:val="00EB0655"/>
    <w:rsid w:val="00EB11AE"/>
    <w:rsid w:val="00EB18C0"/>
    <w:rsid w:val="00EB1BC3"/>
    <w:rsid w:val="00EB2B5A"/>
    <w:rsid w:val="00EB533D"/>
    <w:rsid w:val="00EB7BFD"/>
    <w:rsid w:val="00EC2375"/>
    <w:rsid w:val="00EC2B9E"/>
    <w:rsid w:val="00EC3115"/>
    <w:rsid w:val="00EC4155"/>
    <w:rsid w:val="00ED09F1"/>
    <w:rsid w:val="00ED2B23"/>
    <w:rsid w:val="00ED539B"/>
    <w:rsid w:val="00EE1BA8"/>
    <w:rsid w:val="00EE1E09"/>
    <w:rsid w:val="00EE2F3A"/>
    <w:rsid w:val="00EE3F98"/>
    <w:rsid w:val="00EE4164"/>
    <w:rsid w:val="00EE43C5"/>
    <w:rsid w:val="00EE45F2"/>
    <w:rsid w:val="00EF152F"/>
    <w:rsid w:val="00EF2AFB"/>
    <w:rsid w:val="00EF3989"/>
    <w:rsid w:val="00EF3CEF"/>
    <w:rsid w:val="00F04955"/>
    <w:rsid w:val="00F05B07"/>
    <w:rsid w:val="00F06423"/>
    <w:rsid w:val="00F06CCE"/>
    <w:rsid w:val="00F07EA4"/>
    <w:rsid w:val="00F11B2C"/>
    <w:rsid w:val="00F12608"/>
    <w:rsid w:val="00F14E94"/>
    <w:rsid w:val="00F17B36"/>
    <w:rsid w:val="00F2162F"/>
    <w:rsid w:val="00F2273D"/>
    <w:rsid w:val="00F2286A"/>
    <w:rsid w:val="00F23318"/>
    <w:rsid w:val="00F25F2B"/>
    <w:rsid w:val="00F2708F"/>
    <w:rsid w:val="00F3105F"/>
    <w:rsid w:val="00F35612"/>
    <w:rsid w:val="00F363A1"/>
    <w:rsid w:val="00F37531"/>
    <w:rsid w:val="00F3774F"/>
    <w:rsid w:val="00F421F6"/>
    <w:rsid w:val="00F44544"/>
    <w:rsid w:val="00F46A15"/>
    <w:rsid w:val="00F47B9D"/>
    <w:rsid w:val="00F50114"/>
    <w:rsid w:val="00F51E1A"/>
    <w:rsid w:val="00F54C28"/>
    <w:rsid w:val="00F55305"/>
    <w:rsid w:val="00F55748"/>
    <w:rsid w:val="00F55A94"/>
    <w:rsid w:val="00F5784E"/>
    <w:rsid w:val="00F60191"/>
    <w:rsid w:val="00F6048F"/>
    <w:rsid w:val="00F6063B"/>
    <w:rsid w:val="00F61DB9"/>
    <w:rsid w:val="00F63137"/>
    <w:rsid w:val="00F63853"/>
    <w:rsid w:val="00F648F5"/>
    <w:rsid w:val="00F65C63"/>
    <w:rsid w:val="00F65CDB"/>
    <w:rsid w:val="00F66F85"/>
    <w:rsid w:val="00F67CA9"/>
    <w:rsid w:val="00F7052A"/>
    <w:rsid w:val="00F737E8"/>
    <w:rsid w:val="00F76D22"/>
    <w:rsid w:val="00F76E7C"/>
    <w:rsid w:val="00F77137"/>
    <w:rsid w:val="00F814CD"/>
    <w:rsid w:val="00F83A7A"/>
    <w:rsid w:val="00F83EB6"/>
    <w:rsid w:val="00F86612"/>
    <w:rsid w:val="00F87819"/>
    <w:rsid w:val="00F8786D"/>
    <w:rsid w:val="00F922F6"/>
    <w:rsid w:val="00F9304B"/>
    <w:rsid w:val="00F93105"/>
    <w:rsid w:val="00F9342C"/>
    <w:rsid w:val="00F93DCB"/>
    <w:rsid w:val="00F94638"/>
    <w:rsid w:val="00F951F7"/>
    <w:rsid w:val="00F95341"/>
    <w:rsid w:val="00F96431"/>
    <w:rsid w:val="00F97ABC"/>
    <w:rsid w:val="00FA0349"/>
    <w:rsid w:val="00FA17C5"/>
    <w:rsid w:val="00FA28A0"/>
    <w:rsid w:val="00FA4F4B"/>
    <w:rsid w:val="00FA565A"/>
    <w:rsid w:val="00FA5784"/>
    <w:rsid w:val="00FA632D"/>
    <w:rsid w:val="00FA6D17"/>
    <w:rsid w:val="00FA7BA7"/>
    <w:rsid w:val="00FB01A1"/>
    <w:rsid w:val="00FB4643"/>
    <w:rsid w:val="00FB610C"/>
    <w:rsid w:val="00FB693A"/>
    <w:rsid w:val="00FB7C34"/>
    <w:rsid w:val="00FB7DB8"/>
    <w:rsid w:val="00FC04EB"/>
    <w:rsid w:val="00FC4FF2"/>
    <w:rsid w:val="00FD0015"/>
    <w:rsid w:val="00FD09DE"/>
    <w:rsid w:val="00FD11B5"/>
    <w:rsid w:val="00FD1667"/>
    <w:rsid w:val="00FD26AF"/>
    <w:rsid w:val="00FD359C"/>
    <w:rsid w:val="00FD375F"/>
    <w:rsid w:val="00FD3850"/>
    <w:rsid w:val="00FD3A93"/>
    <w:rsid w:val="00FD55D2"/>
    <w:rsid w:val="00FD6451"/>
    <w:rsid w:val="00FD6BFA"/>
    <w:rsid w:val="00FE043C"/>
    <w:rsid w:val="00FE17CD"/>
    <w:rsid w:val="00FE3CB4"/>
    <w:rsid w:val="00FE7C08"/>
    <w:rsid w:val="00FF1980"/>
    <w:rsid w:val="00FF1D32"/>
    <w:rsid w:val="00FF5437"/>
    <w:rsid w:val="00FF6BB0"/>
    <w:rsid w:val="00FF772D"/>
    <w:rsid w:val="0E95655B"/>
    <w:rsid w:val="1870594F"/>
    <w:rsid w:val="2CEF9F8E"/>
    <w:rsid w:val="443812A8"/>
    <w:rsid w:val="4C40BFC5"/>
    <w:rsid w:val="4F8929D2"/>
    <w:rsid w:val="55DE526D"/>
    <w:rsid w:val="6449DA4E"/>
    <w:rsid w:val="71B9DB52"/>
    <w:rsid w:val="7A4D72F5"/>
    <w:rsid w:val="7F451BE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6EC3E"/>
  <w15:docId w15:val="{FDF97472-BC45-4246-827E-B1D910A5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054"/>
    <w:rPr>
      <w:sz w:val="24"/>
      <w:szCs w:val="24"/>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CW_Lista,List bullet,Lista punktowana1,Lista punktowana2,Lista punktowana3,normalny tekst"/>
    <w:basedOn w:val="Normalny"/>
    <w:link w:val="AkapitzlistZnak"/>
    <w:uiPriority w:val="34"/>
    <w:qFormat/>
    <w:rsid w:val="00E554A0"/>
    <w:pPr>
      <w:ind w:left="720"/>
      <w:contextualSpacing/>
    </w:pPr>
    <w:rPr>
      <w:lang w:eastAsia="en-US"/>
    </w:rPr>
  </w:style>
  <w:style w:type="paragraph" w:styleId="Nagwek">
    <w:name w:val="header"/>
    <w:basedOn w:val="Normalny"/>
    <w:link w:val="NagwekZnak"/>
    <w:unhideWhenUsed/>
    <w:rsid w:val="00683DEB"/>
    <w:pPr>
      <w:tabs>
        <w:tab w:val="center" w:pos="4536"/>
        <w:tab w:val="right" w:pos="9072"/>
      </w:tabs>
    </w:pPr>
    <w:rPr>
      <w:lang w:eastAsia="en-US"/>
    </w:r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rPr>
      <w:lang w:eastAsia="en-US"/>
    </w:r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rPr>
      <w:lang w:eastAsia="en-US"/>
    </w:r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 w:type="character" w:styleId="Odwoaniedokomentarza">
    <w:name w:val="annotation reference"/>
    <w:uiPriority w:val="99"/>
    <w:unhideWhenUsed/>
    <w:rsid w:val="00C723A0"/>
    <w:rPr>
      <w:sz w:val="16"/>
      <w:szCs w:val="16"/>
    </w:rPr>
  </w:style>
  <w:style w:type="paragraph" w:styleId="Tekstkomentarza">
    <w:name w:val="annotation text"/>
    <w:basedOn w:val="Normalny"/>
    <w:link w:val="TekstkomentarzaZnak"/>
    <w:uiPriority w:val="99"/>
    <w:unhideWhenUsed/>
    <w:rsid w:val="00C723A0"/>
    <w:rPr>
      <w:sz w:val="20"/>
      <w:szCs w:val="20"/>
      <w:lang w:eastAsia="en-US"/>
    </w:rPr>
  </w:style>
  <w:style w:type="character" w:customStyle="1" w:styleId="TekstkomentarzaZnak">
    <w:name w:val="Tekst komentarza Znak"/>
    <w:basedOn w:val="Domylnaczcionkaakapitu"/>
    <w:link w:val="Tekstkomentarza"/>
    <w:uiPriority w:val="99"/>
    <w:rsid w:val="00C723A0"/>
    <w:rPr>
      <w:lang w:eastAsia="en-US"/>
    </w:rPr>
  </w:style>
  <w:style w:type="paragraph" w:customStyle="1" w:styleId="ZnakZnak3ZnakZnakZnakZnak">
    <w:name w:val="Znak Znak3 Znak Znak Znak Znak"/>
    <w:basedOn w:val="Normalny"/>
    <w:rsid w:val="002D7B9E"/>
    <w:rPr>
      <w:rFonts w:ascii="Arial" w:hAnsi="Arial" w:cs="Arial"/>
    </w:rPr>
  </w:style>
  <w:style w:type="character" w:styleId="UyteHipercze">
    <w:name w:val="FollowedHyperlink"/>
    <w:basedOn w:val="Domylnaczcionkaakapitu"/>
    <w:uiPriority w:val="99"/>
    <w:semiHidden/>
    <w:unhideWhenUsed/>
    <w:rsid w:val="00ED2B23"/>
    <w:rPr>
      <w:color w:val="800080" w:themeColor="followedHyperlink"/>
      <w:u w:val="single"/>
    </w:rPr>
  </w:style>
  <w:style w:type="paragraph" w:customStyle="1" w:styleId="Akapitzlist1">
    <w:name w:val="Akapit z listą1"/>
    <w:basedOn w:val="Normalny"/>
    <w:rsid w:val="00EF3989"/>
    <w:pPr>
      <w:widowControl w:val="0"/>
      <w:suppressAutoHyphens/>
      <w:ind w:left="720"/>
      <w:jc w:val="both"/>
    </w:pPr>
    <w:rPr>
      <w:rFonts w:eastAsia="Arial"/>
      <w:lang w:eastAsia="ar-SA"/>
    </w:rPr>
  </w:style>
  <w:style w:type="character" w:styleId="Numerstrony">
    <w:name w:val="page number"/>
    <w:basedOn w:val="Domylnaczcionkaakapitu"/>
    <w:uiPriority w:val="99"/>
    <w:semiHidden/>
    <w:unhideWhenUsed/>
    <w:rsid w:val="0005569D"/>
  </w:style>
  <w:style w:type="paragraph" w:customStyle="1" w:styleId="pkt">
    <w:name w:val="pkt"/>
    <w:basedOn w:val="Normalny"/>
    <w:rsid w:val="008031CE"/>
    <w:pPr>
      <w:spacing w:before="60" w:after="60"/>
      <w:ind w:left="851" w:hanging="295"/>
      <w:jc w:val="both"/>
    </w:pPr>
  </w:style>
  <w:style w:type="character" w:styleId="HTML-staaszeroko">
    <w:name w:val="HTML Typewriter"/>
    <w:basedOn w:val="Domylnaczcionkaakapitu"/>
    <w:uiPriority w:val="99"/>
    <w:semiHidden/>
    <w:unhideWhenUsed/>
    <w:rsid w:val="00C5550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08873">
      <w:bodyDiv w:val="1"/>
      <w:marLeft w:val="0"/>
      <w:marRight w:val="0"/>
      <w:marTop w:val="0"/>
      <w:marBottom w:val="0"/>
      <w:divBdr>
        <w:top w:val="none" w:sz="0" w:space="0" w:color="auto"/>
        <w:left w:val="none" w:sz="0" w:space="0" w:color="auto"/>
        <w:bottom w:val="none" w:sz="0" w:space="0" w:color="auto"/>
        <w:right w:val="none" w:sz="0" w:space="0" w:color="auto"/>
      </w:divBdr>
    </w:div>
    <w:div w:id="834298041">
      <w:bodyDiv w:val="1"/>
      <w:marLeft w:val="0"/>
      <w:marRight w:val="0"/>
      <w:marTop w:val="0"/>
      <w:marBottom w:val="0"/>
      <w:divBdr>
        <w:top w:val="none" w:sz="0" w:space="0" w:color="auto"/>
        <w:left w:val="none" w:sz="0" w:space="0" w:color="auto"/>
        <w:bottom w:val="none" w:sz="0" w:space="0" w:color="auto"/>
        <w:right w:val="none" w:sz="0" w:space="0" w:color="auto"/>
      </w:divBdr>
    </w:div>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 w:id="1517042050">
      <w:bodyDiv w:val="1"/>
      <w:marLeft w:val="0"/>
      <w:marRight w:val="0"/>
      <w:marTop w:val="0"/>
      <w:marBottom w:val="0"/>
      <w:divBdr>
        <w:top w:val="none" w:sz="0" w:space="0" w:color="auto"/>
        <w:left w:val="none" w:sz="0" w:space="0" w:color="auto"/>
        <w:bottom w:val="none" w:sz="0" w:space="0" w:color="auto"/>
        <w:right w:val="none" w:sz="0" w:space="0" w:color="auto"/>
      </w:divBdr>
    </w:div>
    <w:div w:id="15380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doradztwo-przetarg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7A88-434C-44F9-A220-A7FC509B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6886</Words>
  <Characters>41319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Beata Abramska</cp:lastModifiedBy>
  <cp:revision>4</cp:revision>
  <cp:lastPrinted>2018-01-09T09:58:00Z</cp:lastPrinted>
  <dcterms:created xsi:type="dcterms:W3CDTF">2021-01-11T17:38:00Z</dcterms:created>
  <dcterms:modified xsi:type="dcterms:W3CDTF">2021-01-14T10:25:00Z</dcterms:modified>
</cp:coreProperties>
</file>