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463AC3" w:rsidRPr="0031170A" w:rsidRDefault="00463AC3" w:rsidP="00A52E2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4942DD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31170A" w:rsidRPr="0031170A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>– Część</w:t>
      </w:r>
      <w:r w:rsidR="00426D1D">
        <w:rPr>
          <w:rFonts w:ascii="Times New Roman" w:hAnsi="Times New Roman" w:cs="Times New Roman"/>
          <w:b/>
          <w:bCs/>
          <w:sz w:val="24"/>
        </w:rPr>
        <w:t xml:space="preserve"> </w:t>
      </w:r>
      <w:r w:rsidR="00175934">
        <w:rPr>
          <w:rFonts w:ascii="Times New Roman" w:hAnsi="Times New Roman" w:cs="Times New Roman"/>
          <w:b/>
          <w:bCs/>
          <w:sz w:val="24"/>
        </w:rPr>
        <w:t>7</w:t>
      </w:r>
    </w:p>
    <w:p w:rsidR="00803C5C" w:rsidRDefault="00CC5AA7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A7">
        <w:rPr>
          <w:rFonts w:ascii="Times New Roman" w:hAnsi="Times New Roman" w:cs="Times New Roman"/>
          <w:b/>
          <w:sz w:val="24"/>
          <w:szCs w:val="24"/>
        </w:rPr>
        <w:t>Aparatura medyczna</w:t>
      </w:r>
    </w:p>
    <w:p w:rsidR="00CC5AA7" w:rsidRDefault="00CC5AA7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CC5AA7" w:rsidRPr="00CC5AA7">
        <w:rPr>
          <w:b/>
        </w:rPr>
        <w:t xml:space="preserve">Aparatura medyczna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5D5A4A">
            <w:pPr>
              <w:rPr>
                <w:b/>
              </w:rPr>
            </w:pPr>
          </w:p>
          <w:p w:rsidR="00803992" w:rsidRPr="00E9779C" w:rsidRDefault="00803992" w:rsidP="005D5A4A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737550" w:rsidP="00EC2E2F">
            <w:pPr>
              <w:rPr>
                <w:b/>
              </w:rPr>
            </w:pPr>
            <w:r w:rsidRPr="00737550">
              <w:rPr>
                <w:b/>
                <w:lang w:eastAsia="en-US"/>
              </w:rPr>
              <w:t>Pompa infuzyjna</w:t>
            </w:r>
          </w:p>
        </w:tc>
        <w:tc>
          <w:tcPr>
            <w:tcW w:w="1056" w:type="dxa"/>
            <w:vAlign w:val="center"/>
          </w:tcPr>
          <w:p w:rsidR="00803992" w:rsidRPr="00E9779C" w:rsidRDefault="00737550" w:rsidP="00EC2E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737550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737550">
              <w:rPr>
                <w:b/>
              </w:rPr>
              <w:t xml:space="preserve">5 </w:t>
            </w:r>
            <w:r w:rsidR="00EC2E2F" w:rsidRPr="00E9779C">
              <w:rPr>
                <w:b/>
              </w:rPr>
              <w:t>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5D5A4A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737550" w:rsidP="00EC2E2F">
            <w:pPr>
              <w:rPr>
                <w:b/>
              </w:rPr>
            </w:pPr>
            <w:r w:rsidRPr="00737550">
              <w:rPr>
                <w:rFonts w:eastAsia="Calibri"/>
                <w:b/>
                <w:lang w:eastAsia="en-US"/>
              </w:rPr>
              <w:t>Aparat EKG</w:t>
            </w:r>
          </w:p>
        </w:tc>
        <w:tc>
          <w:tcPr>
            <w:tcW w:w="1056" w:type="dxa"/>
            <w:vAlign w:val="center"/>
          </w:tcPr>
          <w:p w:rsidR="0031720B" w:rsidRPr="00E9779C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737550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 w:rsidR="00737550">
              <w:rPr>
                <w:b/>
              </w:rPr>
              <w:t>4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737550" w:rsidRPr="00E9779C" w:rsidTr="00EC2E2F">
        <w:trPr>
          <w:jc w:val="center"/>
        </w:trPr>
        <w:tc>
          <w:tcPr>
            <w:tcW w:w="766" w:type="dxa"/>
            <w:vAlign w:val="center"/>
          </w:tcPr>
          <w:p w:rsidR="00737550" w:rsidRPr="00E9779C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737550" w:rsidRPr="00737550" w:rsidRDefault="00737550" w:rsidP="00EC2E2F">
            <w:pPr>
              <w:rPr>
                <w:rFonts w:eastAsia="Calibri"/>
                <w:b/>
              </w:rPr>
            </w:pPr>
            <w:r w:rsidRPr="00737550">
              <w:rPr>
                <w:b/>
                <w:lang w:eastAsia="en-US"/>
              </w:rPr>
              <w:t>Defibrylator</w:t>
            </w:r>
          </w:p>
        </w:tc>
        <w:tc>
          <w:tcPr>
            <w:tcW w:w="1056" w:type="dxa"/>
            <w:vAlign w:val="center"/>
          </w:tcPr>
          <w:p w:rsidR="00737550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737550" w:rsidRPr="00E9779C" w:rsidRDefault="00737550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737550" w:rsidRPr="00E9779C" w:rsidRDefault="00737550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</w:t>
            </w:r>
          </w:p>
        </w:tc>
      </w:tr>
      <w:tr w:rsidR="00737550" w:rsidRPr="00E9779C" w:rsidTr="00EC2E2F">
        <w:trPr>
          <w:jc w:val="center"/>
        </w:trPr>
        <w:tc>
          <w:tcPr>
            <w:tcW w:w="766" w:type="dxa"/>
            <w:vAlign w:val="center"/>
          </w:tcPr>
          <w:p w:rsidR="00737550" w:rsidRPr="00E9779C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737550" w:rsidRPr="00737550" w:rsidRDefault="00737550" w:rsidP="00EC2E2F">
            <w:pPr>
              <w:rPr>
                <w:rFonts w:eastAsia="Calibri"/>
                <w:b/>
              </w:rPr>
            </w:pPr>
            <w:r w:rsidRPr="00737550">
              <w:rPr>
                <w:b/>
                <w:lang w:eastAsia="en-US"/>
              </w:rPr>
              <w:t>Kardiomonitor</w:t>
            </w:r>
          </w:p>
        </w:tc>
        <w:tc>
          <w:tcPr>
            <w:tcW w:w="1056" w:type="dxa"/>
            <w:vAlign w:val="center"/>
          </w:tcPr>
          <w:p w:rsidR="00737550" w:rsidRDefault="00737550" w:rsidP="005D5A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737550" w:rsidRPr="00E9779C" w:rsidRDefault="00737550" w:rsidP="005D5A4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737550" w:rsidRPr="00E9779C" w:rsidRDefault="00737550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</w:t>
            </w:r>
          </w:p>
        </w:tc>
      </w:tr>
      <w:tr w:rsidR="00E9779C" w:rsidRPr="00E9779C" w:rsidTr="005D5A4A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5D5A4A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5D5A4A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5D5A4A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5D5A4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5D5A4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737550" w:rsidRPr="00737550">
              <w:rPr>
                <w:b/>
              </w:rPr>
              <w:t xml:space="preserve">Pompa infuzyjna </w:t>
            </w:r>
            <w:r w:rsidR="00F33FC2" w:rsidRPr="00355075">
              <w:rPr>
                <w:b/>
              </w:rPr>
              <w:t>–</w:t>
            </w:r>
            <w:r w:rsidR="00F33FC2">
              <w:rPr>
                <w:b/>
              </w:rPr>
              <w:t xml:space="preserve"> </w:t>
            </w:r>
            <w:r w:rsidR="00737550">
              <w:rPr>
                <w:b/>
              </w:rPr>
              <w:t>5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5D5A4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5D5A4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5D5A4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2F" w:rsidRPr="00355075" w:rsidRDefault="00737550" w:rsidP="00737550">
            <w:pPr>
              <w:pStyle w:val="Textbody"/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 w:rsidRPr="00737550">
              <w:rPr>
                <w:rFonts w:ascii="Cambria" w:hAnsi="Cambria"/>
              </w:rPr>
              <w:t>Pompa dwustrzykawkowa sterowana elektronicznie współpracująca z systemem centralnego zasilania i zarządzania danymi</w:t>
            </w:r>
            <w:r>
              <w:rPr>
                <w:rFonts w:ascii="Cambria" w:hAnsi="Cambria"/>
              </w:rPr>
              <w:t>.</w:t>
            </w:r>
          </w:p>
        </w:tc>
      </w:tr>
      <w:tr w:rsidR="00426D1D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5D5A4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9B" w:rsidRPr="0009309B" w:rsidRDefault="0009309B" w:rsidP="0009309B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Budowa i zakres badania: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 xml:space="preserve">kolorowy wyświetlacz </w:t>
            </w:r>
            <w:r>
              <w:rPr>
                <w:rFonts w:ascii="Cambria" w:hAnsi="Cambria"/>
              </w:rPr>
              <w:t>czytelny pod kątem 70-80 stopni,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wbudowany uchwyt do mocowania pompy do stojaków i</w:t>
            </w:r>
            <w:r>
              <w:rPr>
                <w:rFonts w:ascii="Cambria" w:hAnsi="Cambria"/>
              </w:rPr>
              <w:t xml:space="preserve">nfuzyjnych, oraz </w:t>
            </w:r>
            <w:r>
              <w:rPr>
                <w:rFonts w:ascii="Cambria" w:hAnsi="Cambria"/>
              </w:rPr>
              <w:lastRenderedPageBreak/>
              <w:t>szyn poziomych,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wbudowa</w:t>
            </w:r>
            <w:r>
              <w:rPr>
                <w:rFonts w:ascii="Cambria" w:hAnsi="Cambria"/>
              </w:rPr>
              <w:t>ny uchwyt do przenoszenia pompy,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strzykawka mocowana od przodu,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klawiatura symboliczna,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menu pompy w</w:t>
            </w:r>
            <w:r>
              <w:rPr>
                <w:rFonts w:ascii="Cambria" w:hAnsi="Cambria"/>
              </w:rPr>
              <w:t xml:space="preserve"> języku polskim,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napęd strzykawki półautomatyczny z zabezpieczeni</w:t>
            </w:r>
            <w:r>
              <w:rPr>
                <w:rFonts w:ascii="Cambria" w:hAnsi="Cambria"/>
              </w:rPr>
              <w:t>em przed niekontrolowaną podażą,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wskaźnik ciśnienia okluzji stale</w:t>
            </w:r>
            <w:r>
              <w:rPr>
                <w:rFonts w:ascii="Cambria" w:hAnsi="Cambria"/>
              </w:rPr>
              <w:t xml:space="preserve"> widoczny na wyświetlaczu pompy,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ciśnienie okluzji - do ustawienia na min. 9 poziomach w zakresie min. od 75mmhg do 900mmhg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stopie</w:t>
            </w:r>
            <w:r>
              <w:rPr>
                <w:rFonts w:ascii="Cambria" w:hAnsi="Cambria"/>
              </w:rPr>
              <w:t xml:space="preserve">ń ochrony min. </w:t>
            </w:r>
            <w:r w:rsidR="00FE33B8">
              <w:rPr>
                <w:rFonts w:ascii="Cambria" w:hAnsi="Cambria"/>
              </w:rPr>
              <w:t>IP</w:t>
            </w:r>
            <w:r>
              <w:rPr>
                <w:rFonts w:ascii="Cambria" w:hAnsi="Cambria"/>
              </w:rPr>
              <w:t>34,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system alarmów wizualnych i dźwiękowych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zasilanie – standardowe,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wbudo</w:t>
            </w:r>
            <w:r>
              <w:rPr>
                <w:rFonts w:ascii="Cambria" w:hAnsi="Cambria"/>
              </w:rPr>
              <w:t>wany akumulator litowo – jonowy,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zasilanie z wbudowanego akumulatora min. 10 godz. przy przepływie 5 ml/h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czas ponownego ładowania max. 4 godz.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wyświetlany pozostały czasi</w:t>
            </w:r>
            <w:r>
              <w:rPr>
                <w:rFonts w:ascii="Cambria" w:hAnsi="Cambria"/>
              </w:rPr>
              <w:t>e pracy akumulatora,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automatyczne ładowanie akumulatora w pompie podłą</w:t>
            </w:r>
            <w:r>
              <w:rPr>
                <w:rFonts w:ascii="Cambria" w:hAnsi="Cambria"/>
              </w:rPr>
              <w:t>czonej do zasilania sie-ciowego,</w:t>
            </w:r>
          </w:p>
          <w:p w:rsidR="00426D1D" w:rsidRPr="00426D1D" w:rsidRDefault="0009309B" w:rsidP="00AF640D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pobór mocy &lt; 20 w.</w:t>
            </w:r>
          </w:p>
        </w:tc>
      </w:tr>
      <w:tr w:rsidR="00426D1D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5D5A4A">
            <w:pPr>
              <w:ind w:left="235" w:hanging="93"/>
              <w:jc w:val="both"/>
            </w:pPr>
            <w:r>
              <w:lastRenderedPageBreak/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9B" w:rsidRPr="0009309B" w:rsidRDefault="0009309B" w:rsidP="0009309B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Wymagane funkcjonalności: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komunikacja pomiędzy pompą a s</w:t>
            </w:r>
            <w:r>
              <w:rPr>
                <w:rFonts w:ascii="Cambria" w:hAnsi="Cambria"/>
              </w:rPr>
              <w:t>tacja dokującą,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pompa skalibrowana do pracy ze strzykawkami o objętości min. 5, 10, 20, 30 i 50/60 ml różnych typów oraz różnych producentów, w tym minimum jednego polskiego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praca ze strzykawkami 2/3 ml,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automatyczne rozpoznawanie objęto</w:t>
            </w:r>
            <w:r>
              <w:rPr>
                <w:rFonts w:ascii="Cambria" w:hAnsi="Cambria"/>
              </w:rPr>
              <w:t>ści strzykawki,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 xml:space="preserve">zakres prędkości infuzji min. 0,1 do 999,9 ml/h 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prędkość infuzji w zakresie od 0,01 - 999,99ml</w:t>
            </w:r>
            <w:r>
              <w:rPr>
                <w:rFonts w:ascii="Cambria" w:hAnsi="Cambria"/>
              </w:rPr>
              <w:t>/h programowana, co 0,01ml/godz,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automatyczna kalkulacja prędkości podaży po</w:t>
            </w:r>
            <w:r>
              <w:rPr>
                <w:rFonts w:ascii="Cambria" w:hAnsi="Cambria"/>
              </w:rPr>
              <w:t xml:space="preserve"> wprowadzeniu objętości i czasu,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 xml:space="preserve">zmiana prędkości podaży bez przerywania </w:t>
            </w:r>
            <w:r>
              <w:rPr>
                <w:rFonts w:ascii="Cambria" w:hAnsi="Cambria"/>
              </w:rPr>
              <w:t>infuzji,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system automatycznej redukcji bolu</w:t>
            </w:r>
            <w:r>
              <w:rPr>
                <w:rFonts w:ascii="Cambria" w:hAnsi="Cambria"/>
              </w:rPr>
              <w:t>sa po alarmie ciśnienia okluzji,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 xml:space="preserve">wstępnie wybierana objętość w zakresie 0,10 - </w:t>
            </w:r>
            <w:r>
              <w:rPr>
                <w:rFonts w:ascii="Cambria" w:hAnsi="Cambria"/>
              </w:rPr>
              <w:t>9999 ml programowana co 0,01 ml,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wstępnie wybierany czas</w:t>
            </w:r>
            <w:r>
              <w:rPr>
                <w:rFonts w:ascii="Cambria" w:hAnsi="Cambria"/>
              </w:rPr>
              <w:t xml:space="preserve"> w zakresie 00h01min - 99h59min,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prędkość bolusa 1-1800 ml/h programowana co 0,01 ml/h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bolus na żądanie,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bolus programowany z automatyczną kalkulacją prędkości po</w:t>
            </w:r>
            <w:r>
              <w:rPr>
                <w:rFonts w:ascii="Cambria" w:hAnsi="Cambria"/>
              </w:rPr>
              <w:t xml:space="preserve"> wprowadzeniu objętości i czasu,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tryb stand-by w zakresie od 1 min do 24 godzi</w:t>
            </w:r>
            <w:r>
              <w:rPr>
                <w:rFonts w:ascii="Cambria" w:hAnsi="Cambria"/>
              </w:rPr>
              <w:t>n z programowaniem co 1 minutę,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tryb nocny z reduk</w:t>
            </w:r>
            <w:r>
              <w:rPr>
                <w:rFonts w:ascii="Cambria" w:hAnsi="Cambria"/>
              </w:rPr>
              <w:t>cją intensywności podświetlenia,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tryb nocny z możliwość włączenia ręcznego lub zaprogramowan</w:t>
            </w:r>
            <w:r>
              <w:rPr>
                <w:rFonts w:ascii="Cambria" w:hAnsi="Cambria"/>
              </w:rPr>
              <w:t>ia automa-tycznego przełączania,</w:t>
            </w:r>
          </w:p>
          <w:p w:rsidR="00426D1D" w:rsidRPr="00426D1D" w:rsidRDefault="0009309B" w:rsidP="00AF640D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historia pracy dostępna z menu pompy, z możliwością zapisania do min. 1000 zdarzeń</w:t>
            </w:r>
            <w:r>
              <w:rPr>
                <w:rFonts w:ascii="Cambria" w:hAnsi="Cambria"/>
              </w:rPr>
              <w:t>.</w:t>
            </w:r>
          </w:p>
        </w:tc>
      </w:tr>
      <w:tr w:rsidR="0009309B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B" w:rsidRDefault="0009309B" w:rsidP="005D5A4A">
            <w:pPr>
              <w:ind w:left="235" w:hanging="93"/>
              <w:jc w:val="both"/>
            </w:pPr>
            <w: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9B" w:rsidRPr="0009309B" w:rsidRDefault="0009309B" w:rsidP="0009309B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Dodatkowe wymagania: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możliwość łączenia pomp w moduły bez użycia stacji dokujące</w:t>
            </w:r>
            <w:r>
              <w:rPr>
                <w:rFonts w:ascii="Cambria" w:hAnsi="Cambria"/>
              </w:rPr>
              <w:t>j -  3 pompy na jednym uchwycie,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kompatybilna z posiadanymi przez szpital s</w:t>
            </w:r>
            <w:r>
              <w:rPr>
                <w:rFonts w:ascii="Cambria" w:hAnsi="Cambria"/>
              </w:rPr>
              <w:t>tacjami dokującymi compact plus,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 xml:space="preserve">możliwość zatrzaskowego mocowania </w:t>
            </w:r>
            <w:r>
              <w:rPr>
                <w:rFonts w:ascii="Cambria" w:hAnsi="Cambria"/>
              </w:rPr>
              <w:t>i współpracy ze stacją dokującą,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możliwość programowania parametrów infuzji min. w jednostkach: mg, mcg, ng, ie, mmol,z uwzględnieniem lub nie masy ciała w odniesieniu do czasu ( np.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>mg/kg/min; mg/kg/h; mg/kg/24h),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możliwość podaży bolusa w jednostkach mg, mcg, mmol</w:t>
            </w:r>
            <w:r>
              <w:rPr>
                <w:rFonts w:ascii="Cambria" w:hAnsi="Cambria"/>
              </w:rPr>
              <w:t>, meq oraz jednostkach wagowych,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możliwość wprowadzenia do pompy bibliote</w:t>
            </w:r>
            <w:r>
              <w:rPr>
                <w:rFonts w:ascii="Cambria" w:hAnsi="Cambria"/>
              </w:rPr>
              <w:t>ki leków bezpośrednio z kompute</w:t>
            </w:r>
            <w:r w:rsidRPr="0009309B">
              <w:rPr>
                <w:rFonts w:ascii="Cambria" w:hAnsi="Cambria"/>
              </w:rPr>
              <w:t>ra, lub zdalnie poprzez sieć szpitalną z centralnego serwera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biblioteka - min. 3000 leków, z możliwością podzielenia na min. 30 kategorii i min. 15 profili pacjentów</w:t>
            </w:r>
            <w:r>
              <w:rPr>
                <w:rFonts w:ascii="Cambria" w:hAnsi="Cambria"/>
              </w:rPr>
              <w:t>,</w:t>
            </w:r>
          </w:p>
          <w:p w:rsidR="0009309B" w:rsidRPr="0009309B" w:rsidRDefault="0009309B" w:rsidP="00AF640D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każdy lek może występować w min. 10 stężeniach, oraz być powiązany z limi-tami miękkimi, z limitami twardymi, jednym z min. 8 kolorów oraz ciśnieniem okluzji</w:t>
            </w:r>
            <w:r>
              <w:rPr>
                <w:rFonts w:ascii="Cambria" w:hAnsi="Cambria"/>
              </w:rPr>
              <w:t>.</w:t>
            </w:r>
          </w:p>
        </w:tc>
      </w:tr>
      <w:tr w:rsidR="0009309B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B" w:rsidRDefault="0009309B" w:rsidP="005D5A4A">
            <w:pPr>
              <w:ind w:left="235" w:hanging="93"/>
              <w:jc w:val="both"/>
            </w:pPr>
            <w:r>
              <w:lastRenderedPageBreak/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9B" w:rsidRPr="0009309B" w:rsidRDefault="0009309B" w:rsidP="0009309B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09309B">
              <w:rPr>
                <w:rFonts w:ascii="Cambria" w:hAnsi="Cambria"/>
              </w:rPr>
              <w:t>Wyposażenie dodatkowe:</w:t>
            </w:r>
          </w:p>
          <w:p w:rsidR="0009309B" w:rsidRPr="0009309B" w:rsidRDefault="001F2786" w:rsidP="00AF640D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  <w:r w:rsidR="0009309B" w:rsidRPr="0009309B">
              <w:rPr>
                <w:rFonts w:ascii="Cambria" w:hAnsi="Cambria"/>
              </w:rPr>
              <w:t>tojak jezdny na 5 kołach o średnicy kół 70-80 mm, koła łożyskowane z elastycznego materiału, samonastawne, min. 2 koła z hamulcami</w:t>
            </w:r>
            <w:r w:rsidR="0009309B">
              <w:rPr>
                <w:rFonts w:ascii="Cambria" w:hAnsi="Cambria"/>
              </w:rPr>
              <w:t>,</w:t>
            </w:r>
          </w:p>
          <w:p w:rsidR="0009309B" w:rsidRPr="0009309B" w:rsidRDefault="001F2786" w:rsidP="00AF640D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  <w:r w:rsidR="0009309B" w:rsidRPr="0009309B">
              <w:rPr>
                <w:rFonts w:ascii="Cambria" w:hAnsi="Cambria"/>
              </w:rPr>
              <w:t>ieszak z ramieniem z m</w:t>
            </w:r>
            <w:r w:rsidR="0009309B">
              <w:rPr>
                <w:rFonts w:ascii="Cambria" w:hAnsi="Cambria"/>
              </w:rPr>
              <w:t>in.</w:t>
            </w:r>
            <w:r w:rsidR="0009309B" w:rsidRPr="0009309B">
              <w:rPr>
                <w:rFonts w:ascii="Cambria" w:hAnsi="Cambria"/>
              </w:rPr>
              <w:t xml:space="preserve"> obciążeniem 4 kg (min.</w:t>
            </w:r>
            <w:r w:rsidR="0009309B">
              <w:rPr>
                <w:rFonts w:ascii="Cambria" w:hAnsi="Cambria"/>
              </w:rPr>
              <w:t xml:space="preserve"> </w:t>
            </w:r>
            <w:r w:rsidR="0009309B" w:rsidRPr="0009309B">
              <w:rPr>
                <w:rFonts w:ascii="Cambria" w:hAnsi="Cambria"/>
              </w:rPr>
              <w:t xml:space="preserve">4 uchwyty), rączka z trwałego tworzywa do wygodnego manewrowania stojakiem podczas przemieszczania, tzw. </w:t>
            </w:r>
            <w:r w:rsidR="0009309B">
              <w:rPr>
                <w:rFonts w:ascii="Cambria" w:hAnsi="Cambria"/>
              </w:rPr>
              <w:t>u</w:t>
            </w:r>
            <w:r w:rsidR="0009309B" w:rsidRPr="0009309B">
              <w:rPr>
                <w:rFonts w:ascii="Cambria" w:hAnsi="Cambria"/>
              </w:rPr>
              <w:t>chwyt ręczny podporowy, stalowa podstawa jezdna z nisko rozmieszczonym środkiem ciężkości, średnica stalowej podstawy 50-60 cm</w:t>
            </w:r>
            <w:r w:rsidR="0009309B">
              <w:rPr>
                <w:rFonts w:ascii="Cambria" w:hAnsi="Cambria"/>
              </w:rPr>
              <w:t>.</w:t>
            </w:r>
          </w:p>
        </w:tc>
      </w:tr>
      <w:tr w:rsidR="00D423A2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5D5A4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2"/>
            </w:pPr>
          </w:p>
        </w:tc>
      </w:tr>
      <w:tr w:rsidR="00D423A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5D5A4A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D5A4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D5A4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="001F2786" w:rsidRPr="001F2786">
              <w:rPr>
                <w:b/>
              </w:rPr>
              <w:t xml:space="preserve">Aparat EKG </w:t>
            </w:r>
            <w:r>
              <w:rPr>
                <w:b/>
              </w:rPr>
              <w:t xml:space="preserve">– </w:t>
            </w:r>
            <w:r w:rsidR="001F2786">
              <w:rPr>
                <w:b/>
              </w:rPr>
              <w:t>4</w:t>
            </w:r>
            <w:r>
              <w:rPr>
                <w:b/>
              </w:rPr>
              <w:t xml:space="preserve"> szt.</w:t>
            </w:r>
          </w:p>
          <w:p w:rsidR="00B5685F" w:rsidRPr="00B842EC" w:rsidRDefault="00B5685F" w:rsidP="005D5A4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D5A4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D5A4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D5A4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86" w:rsidRPr="001F2786" w:rsidRDefault="001F2786" w:rsidP="001F2786">
            <w:pPr>
              <w:pStyle w:val="Textbody"/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Zakres pracy:</w:t>
            </w:r>
          </w:p>
          <w:p w:rsidR="001F2786" w:rsidRPr="001F2786" w:rsidRDefault="001F2786" w:rsidP="00AF640D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spacing w:after="0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zapis badań w czasie rzeczywistym w co najmniej czterech trybach: 3, 4, 6 i 12 odprowadzeń EKG,</w:t>
            </w:r>
          </w:p>
          <w:p w:rsidR="001F2786" w:rsidRPr="001F2786" w:rsidRDefault="001F2786" w:rsidP="00AF640D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spacing w:after="0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 xml:space="preserve">równoczesna rejestracja </w:t>
            </w:r>
            <w:r>
              <w:rPr>
                <w:rFonts w:ascii="Cambria" w:hAnsi="Cambria"/>
              </w:rPr>
              <w:t xml:space="preserve">min. </w:t>
            </w:r>
            <w:r w:rsidRPr="001F2786">
              <w:rPr>
                <w:rFonts w:ascii="Cambria" w:hAnsi="Cambria"/>
              </w:rPr>
              <w:t>12 odprowadzeń,</w:t>
            </w:r>
          </w:p>
          <w:p w:rsidR="001F2786" w:rsidRPr="001F2786" w:rsidRDefault="001F2786" w:rsidP="00AF640D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spacing w:after="0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analiza wyniku badania odpowiednia do wieku pacjenta.</w:t>
            </w:r>
          </w:p>
          <w:p w:rsidR="001F2786" w:rsidRPr="001F2786" w:rsidRDefault="001F2786" w:rsidP="00AF640D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spacing w:after="0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detekcja stymulatora serca,</w:t>
            </w:r>
          </w:p>
          <w:p w:rsidR="00B5685F" w:rsidRPr="00426D1D" w:rsidRDefault="001F2786" w:rsidP="00AF640D">
            <w:pPr>
              <w:pStyle w:val="Textbody"/>
              <w:numPr>
                <w:ilvl w:val="0"/>
                <w:numId w:val="10"/>
              </w:numPr>
              <w:tabs>
                <w:tab w:val="left" w:pos="949"/>
              </w:tabs>
              <w:spacing w:after="0" w:line="240" w:lineRule="auto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automatyczny test aparatu</w:t>
            </w:r>
            <w:r>
              <w:rPr>
                <w:rFonts w:ascii="Cambria" w:hAnsi="Cambria"/>
              </w:rPr>
              <w:t>.</w:t>
            </w:r>
          </w:p>
        </w:tc>
      </w:tr>
      <w:tr w:rsidR="00426D1D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5D5A4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86" w:rsidRPr="001F2786" w:rsidRDefault="001F2786" w:rsidP="001F278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Ekran:</w:t>
            </w:r>
          </w:p>
          <w:p w:rsidR="001F2786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wbudowany,</w:t>
            </w:r>
          </w:p>
          <w:p w:rsidR="001F2786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min. 5,7”</w:t>
            </w:r>
          </w:p>
          <w:p w:rsidR="001F2786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rozdzielczość co najmniej 320 x 240 pikseli</w:t>
            </w:r>
            <w:r>
              <w:rPr>
                <w:rFonts w:eastAsia="Calibri"/>
              </w:rPr>
              <w:t>,</w:t>
            </w:r>
          </w:p>
          <w:p w:rsidR="001F2786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prezentacja wyników w kolorze,</w:t>
            </w:r>
          </w:p>
          <w:p w:rsidR="001F2786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lastRenderedPageBreak/>
              <w:t>analiza i przegląd badań,</w:t>
            </w:r>
          </w:p>
          <w:p w:rsidR="00426D1D" w:rsidRPr="001F2786" w:rsidRDefault="001F2786" w:rsidP="00AF640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jednoczesna prezentacja dostępnych kanałów EKG</w:t>
            </w:r>
            <w:r>
              <w:rPr>
                <w:rFonts w:eastAsia="Calibri"/>
              </w:rPr>
              <w:t>.</w:t>
            </w:r>
          </w:p>
        </w:tc>
      </w:tr>
      <w:tr w:rsidR="001F2786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86" w:rsidRDefault="001F2786" w:rsidP="005D5A4A">
            <w:pPr>
              <w:ind w:left="235" w:hanging="93"/>
              <w:jc w:val="both"/>
            </w:pPr>
            <w:r>
              <w:lastRenderedPageBreak/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86" w:rsidRPr="001F2786" w:rsidRDefault="001F2786" w:rsidP="001F278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Klawiatura:</w:t>
            </w:r>
          </w:p>
          <w:p w:rsidR="001F2786" w:rsidRPr="001F2786" w:rsidRDefault="001F2786" w:rsidP="001F278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1F2786">
              <w:rPr>
                <w:rFonts w:eastAsia="Calibri"/>
              </w:rPr>
              <w:t>alfanumeryczna, funkcyjna do bezpośredniego sterowania podstawowymi funkcjami aparatu</w:t>
            </w:r>
            <w:r>
              <w:rPr>
                <w:rFonts w:eastAsia="Calibri"/>
              </w:rPr>
              <w:t>.</w:t>
            </w:r>
          </w:p>
        </w:tc>
      </w:tr>
      <w:tr w:rsidR="001F2786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86" w:rsidRDefault="001F2786" w:rsidP="005D5A4A">
            <w:pPr>
              <w:ind w:left="235" w:hanging="93"/>
              <w:jc w:val="both"/>
            </w:pPr>
            <w: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86" w:rsidRDefault="001F2786" w:rsidP="001F2786">
            <w:pPr>
              <w:pStyle w:val="Textbody"/>
              <w:tabs>
                <w:tab w:val="left" w:pos="33"/>
                <w:tab w:val="left" w:pos="156"/>
              </w:tabs>
              <w:spacing w:after="0" w:line="240" w:lineRule="auto"/>
              <w:ind w:right="5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Pamięć:</w:t>
            </w:r>
          </w:p>
          <w:p w:rsidR="001F2786" w:rsidRPr="001F2786" w:rsidRDefault="001F2786" w:rsidP="001F2786">
            <w:pPr>
              <w:pStyle w:val="Textbody"/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wewnętrzna, zapis w pamięci - min. 500 badań.</w:t>
            </w:r>
          </w:p>
        </w:tc>
      </w:tr>
      <w:tr w:rsidR="001F2786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86" w:rsidRDefault="001F2786" w:rsidP="005D5A4A">
            <w:pPr>
              <w:ind w:left="235" w:hanging="93"/>
              <w:jc w:val="both"/>
            </w:pPr>
            <w:r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86" w:rsidRPr="001F2786" w:rsidRDefault="001F2786" w:rsidP="001F2786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Wymagane funkcje:</w:t>
            </w:r>
          </w:p>
          <w:p w:rsidR="001F2786" w:rsidRPr="001F2786" w:rsidRDefault="001F2786" w:rsidP="00AF640D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spacing w:after="0"/>
              <w:ind w:left="714" w:right="556" w:hanging="357"/>
              <w:contextualSpacing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wydruk wyników na drukarce,</w:t>
            </w:r>
          </w:p>
          <w:p w:rsidR="001F2786" w:rsidRDefault="001F2786" w:rsidP="00AF640D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spacing w:after="0" w:line="240" w:lineRule="auto"/>
              <w:ind w:left="714" w:right="556" w:hanging="357"/>
              <w:contextualSpacing/>
              <w:rPr>
                <w:rFonts w:ascii="Cambria" w:hAnsi="Cambria"/>
              </w:rPr>
            </w:pPr>
            <w:r w:rsidRPr="001F2786">
              <w:rPr>
                <w:rFonts w:ascii="Cambria" w:hAnsi="Cambria"/>
              </w:rPr>
              <w:t>zapis wyników na nośnikach zewnętrznych</w:t>
            </w:r>
            <w:r>
              <w:rPr>
                <w:rFonts w:ascii="Cambria" w:hAnsi="Cambria"/>
              </w:rPr>
              <w:t>.</w:t>
            </w:r>
          </w:p>
        </w:tc>
      </w:tr>
      <w:tr w:rsidR="001F2786" w:rsidRPr="00B842EC" w:rsidTr="005D5A4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786" w:rsidRDefault="001F2786" w:rsidP="005D5A4A">
            <w:pPr>
              <w:ind w:left="235" w:hanging="93"/>
              <w:jc w:val="both"/>
            </w:pPr>
            <w: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67" w:rsidRPr="00C42367" w:rsidRDefault="00C42367" w:rsidP="00C42367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>Wyposażenie dodatkowe:</w:t>
            </w:r>
          </w:p>
          <w:p w:rsidR="001F2786" w:rsidRPr="001F2786" w:rsidRDefault="00C42367" w:rsidP="00C42367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  <w:r w:rsidRPr="00C42367">
              <w:rPr>
                <w:rFonts w:ascii="Cambria" w:hAnsi="Cambria"/>
              </w:rPr>
              <w:t>ózek do transportu</w:t>
            </w:r>
            <w:r>
              <w:rPr>
                <w:rFonts w:ascii="Cambria" w:hAnsi="Cambria"/>
              </w:rPr>
              <w:t>.</w:t>
            </w:r>
          </w:p>
        </w:tc>
      </w:tr>
      <w:tr w:rsidR="00B5685F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D5A4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D5A4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D5A4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D5A4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2"/>
            </w:pPr>
          </w:p>
        </w:tc>
      </w:tr>
      <w:tr w:rsidR="006C7112" w:rsidTr="005D5A4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D5A4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67" w:rsidRPr="00B842EC" w:rsidRDefault="00C42367" w:rsidP="008941B2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C42367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3 - </w:t>
            </w:r>
            <w:r w:rsidRPr="00C42367">
              <w:rPr>
                <w:b/>
              </w:rPr>
              <w:t xml:space="preserve">Defibrylator </w:t>
            </w:r>
            <w:r>
              <w:rPr>
                <w:b/>
              </w:rPr>
              <w:t>– 1 szt.</w:t>
            </w:r>
          </w:p>
          <w:p w:rsidR="00C42367" w:rsidRPr="00B842EC" w:rsidRDefault="00C42367" w:rsidP="008941B2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C42367" w:rsidRPr="00B842EC" w:rsidRDefault="00C42367" w:rsidP="008941B2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67" w:rsidRDefault="00C42367" w:rsidP="008941B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C42367" w:rsidRDefault="00C42367" w:rsidP="008941B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C42367" w:rsidRPr="00B842EC" w:rsidRDefault="00C42367" w:rsidP="008941B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67" w:rsidRPr="00C42367" w:rsidRDefault="00C42367" w:rsidP="00C42367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>Informacje podstawowe:</w:t>
            </w:r>
          </w:p>
          <w:p w:rsidR="00C42367" w:rsidRPr="00C42367" w:rsidRDefault="00E23A78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</w:t>
            </w:r>
            <w:r w:rsidR="00C42367" w:rsidRPr="00C42367">
              <w:rPr>
                <w:rFonts w:ascii="Cambria" w:hAnsi="Cambria"/>
              </w:rPr>
              <w:t>ryb ręczny: zapewnia</w:t>
            </w:r>
            <w:r>
              <w:rPr>
                <w:rFonts w:ascii="Cambria" w:hAnsi="Cambria"/>
              </w:rPr>
              <w:t>jący</w:t>
            </w:r>
            <w:r w:rsidR="00C42367" w:rsidRPr="00C42367">
              <w:rPr>
                <w:rFonts w:ascii="Cambria" w:hAnsi="Cambria"/>
              </w:rPr>
              <w:t xml:space="preserve"> dostęp do wszystkich funkcji dla użytkowników ALS. Umożliwia</w:t>
            </w:r>
            <w:r>
              <w:rPr>
                <w:rFonts w:ascii="Cambria" w:hAnsi="Cambria"/>
              </w:rPr>
              <w:t>jący</w:t>
            </w:r>
            <w:r w:rsidR="00C42367" w:rsidRPr="00C42367">
              <w:rPr>
                <w:rFonts w:ascii="Cambria" w:hAnsi="Cambria"/>
              </w:rPr>
              <w:t xml:space="preserve"> dostęp do ręcznego trybu wyboru poziomu energii aż do 360J, kardiowersji i elektrostymulacji. Wyświetlany kształt krzywej EKG.</w:t>
            </w:r>
          </w:p>
          <w:p w:rsidR="00C42367" w:rsidRPr="00C42367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>Tryb AED: zapewnia</w:t>
            </w:r>
            <w:r w:rsidR="00E23A78">
              <w:rPr>
                <w:rFonts w:ascii="Cambria" w:hAnsi="Cambria"/>
              </w:rPr>
              <w:t>jący</w:t>
            </w:r>
            <w:r w:rsidRPr="00C42367">
              <w:rPr>
                <w:rFonts w:ascii="Cambria" w:hAnsi="Cambria"/>
              </w:rPr>
              <w:t xml:space="preserve"> dostęp do wszystkich funkcji dla użytkowników BLS. </w:t>
            </w:r>
            <w:r w:rsidR="00E23A78">
              <w:rPr>
                <w:rFonts w:ascii="Cambria" w:hAnsi="Cambria"/>
              </w:rPr>
              <w:t>D</w:t>
            </w:r>
            <w:r w:rsidRPr="00C42367">
              <w:rPr>
                <w:rFonts w:ascii="Cambria" w:hAnsi="Cambria"/>
              </w:rPr>
              <w:t>omyśln</w:t>
            </w:r>
            <w:r w:rsidR="00E23A78">
              <w:rPr>
                <w:rFonts w:ascii="Cambria" w:hAnsi="Cambria"/>
              </w:rPr>
              <w:t>e</w:t>
            </w:r>
            <w:r w:rsidRPr="00C42367">
              <w:rPr>
                <w:rFonts w:ascii="Cambria" w:hAnsi="Cambria"/>
              </w:rPr>
              <w:t xml:space="preserve"> poziomy energii aż do 3</w:t>
            </w:r>
            <w:r w:rsidR="00E23A78">
              <w:rPr>
                <w:rFonts w:ascii="Cambria" w:hAnsi="Cambria"/>
              </w:rPr>
              <w:t>60J. Opcje wybierane przez użyt</w:t>
            </w:r>
            <w:r w:rsidRPr="00C42367">
              <w:rPr>
                <w:rFonts w:ascii="Cambria" w:hAnsi="Cambria"/>
              </w:rPr>
              <w:t>kownika w celu wyświetlenia kształtów fali EKG oraz/lub wizualnych podpowiedzi AED.</w:t>
            </w:r>
          </w:p>
          <w:p w:rsidR="00C42367" w:rsidRPr="00C42367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>Tryb konfiguracji: umożliwia</w:t>
            </w:r>
            <w:r w:rsidR="00A41C4C">
              <w:rPr>
                <w:rFonts w:ascii="Cambria" w:hAnsi="Cambria"/>
              </w:rPr>
              <w:t>jący</w:t>
            </w:r>
            <w:r w:rsidRPr="00C42367">
              <w:rPr>
                <w:rFonts w:ascii="Cambria" w:hAnsi="Cambria"/>
              </w:rPr>
              <w:t xml:space="preserve"> operatorowi konfigurację ustawień urządzenia.</w:t>
            </w:r>
          </w:p>
          <w:p w:rsidR="00C42367" w:rsidRPr="00C42367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>Tryb serwisowy: umożliwia</w:t>
            </w:r>
            <w:r w:rsidR="00A41C4C">
              <w:rPr>
                <w:rFonts w:ascii="Cambria" w:hAnsi="Cambria"/>
              </w:rPr>
              <w:t>jący</w:t>
            </w:r>
            <w:r w:rsidRPr="00C42367">
              <w:rPr>
                <w:rFonts w:ascii="Cambria" w:hAnsi="Cambria"/>
              </w:rPr>
              <w:t xml:space="preserve"> przeszkolonemu personelowi wykonanie testów diagnostycznych oraz kalibracji, wyświetlanie wersji oprogramowania </w:t>
            </w:r>
            <w:r w:rsidR="00A41C4C">
              <w:rPr>
                <w:rFonts w:ascii="Cambria" w:hAnsi="Cambria"/>
              </w:rPr>
              <w:t>modułu urzą</w:t>
            </w:r>
            <w:r w:rsidRPr="00C42367">
              <w:rPr>
                <w:rFonts w:ascii="Cambria" w:hAnsi="Cambria"/>
              </w:rPr>
              <w:t>dzenia i sprzętu, wyświetlanie i wydruk dziennika kodów diagnostycznych.</w:t>
            </w:r>
          </w:p>
          <w:p w:rsidR="00C42367" w:rsidRPr="00C42367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 xml:space="preserve">Tryb demonstracyjny: dla celów demonstracyjnych </w:t>
            </w:r>
            <w:r w:rsidR="00A41C4C">
              <w:rPr>
                <w:rFonts w:ascii="Cambria" w:hAnsi="Cambria"/>
              </w:rPr>
              <w:t xml:space="preserve">- </w:t>
            </w:r>
            <w:r w:rsidRPr="00C42367">
              <w:rPr>
                <w:rFonts w:ascii="Cambria" w:hAnsi="Cambria"/>
              </w:rPr>
              <w:t>symulowane krzywe fali. Krzywa fali składa</w:t>
            </w:r>
            <w:r w:rsidR="00A41C4C">
              <w:rPr>
                <w:rFonts w:ascii="Cambria" w:hAnsi="Cambria"/>
              </w:rPr>
              <w:t>jąca</w:t>
            </w:r>
            <w:r w:rsidRPr="00C42367">
              <w:rPr>
                <w:rFonts w:ascii="Cambria" w:hAnsi="Cambria"/>
              </w:rPr>
              <w:t xml:space="preserve"> się z krótkich segmentów realnych danych, które są powtarzane w formie ciągłej krzywej fali.</w:t>
            </w:r>
          </w:p>
          <w:p w:rsidR="00C42367" w:rsidRPr="00C42367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t xml:space="preserve">Tryb archiwum: </w:t>
            </w:r>
            <w:r w:rsidR="00A41C4C">
              <w:rPr>
                <w:rFonts w:ascii="Cambria" w:hAnsi="Cambria"/>
              </w:rPr>
              <w:t>dostęp</w:t>
            </w:r>
            <w:r w:rsidRPr="00C42367">
              <w:rPr>
                <w:rFonts w:ascii="Cambria" w:hAnsi="Cambria"/>
              </w:rPr>
              <w:t xml:space="preserve"> do danych poprzednich pacjentów celem przeglądu, transmisji, drukowania, edycji lub usuwania.</w:t>
            </w:r>
          </w:p>
          <w:p w:rsidR="00C42367" w:rsidRPr="00426D1D" w:rsidRDefault="00C42367" w:rsidP="00AF640D">
            <w:pPr>
              <w:pStyle w:val="Textbody"/>
              <w:numPr>
                <w:ilvl w:val="0"/>
                <w:numId w:val="13"/>
              </w:numPr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 w:rsidRPr="00C42367">
              <w:rPr>
                <w:rFonts w:ascii="Cambria" w:hAnsi="Cambria"/>
              </w:rPr>
              <w:lastRenderedPageBreak/>
              <w:t>Tryb auto testu: codzienny auto test.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ind w:left="235" w:hanging="93"/>
              <w:jc w:val="both"/>
            </w:pPr>
            <w:r>
              <w:lastRenderedPageBreak/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4C" w:rsidRPr="00A41C4C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>Zasilanie:</w:t>
            </w:r>
          </w:p>
          <w:p w:rsidR="00A41C4C" w:rsidRPr="00A41C4C" w:rsidRDefault="00A41C4C" w:rsidP="00AF640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Zasilanie standardowe,</w:t>
            </w:r>
            <w:r w:rsidRPr="00A41C4C">
              <w:rPr>
                <w:rFonts w:eastAsia="Calibri"/>
              </w:rPr>
              <w:t xml:space="preserve"> zapasowy wewnętrzny akumulator do pracy bez zewnętrznego źródła zasilania</w:t>
            </w:r>
          </w:p>
          <w:p w:rsidR="00A41C4C" w:rsidRPr="00A41C4C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>Zasilanie AC: 100–120 VAC 50/60Hz, 220–240 VAC 50/60 Hz, całkowity pobór mocy poniżej 120 woltoamperów (VA).</w:t>
            </w:r>
          </w:p>
          <w:p w:rsidR="00A41C4C" w:rsidRPr="00A41C4C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>Wewnętrzny akumulator zapasowy</w:t>
            </w:r>
          </w:p>
          <w:p w:rsidR="00C42367" w:rsidRPr="00A41C4C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 xml:space="preserve">Wskaźnik i komunikat o niskim stanie </w:t>
            </w:r>
            <w:r>
              <w:rPr>
                <w:rFonts w:eastAsia="Calibri"/>
              </w:rPr>
              <w:t>naładowania akumulatora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Default="00C42367" w:rsidP="008941B2">
            <w:pPr>
              <w:ind w:left="235" w:hanging="93"/>
              <w:jc w:val="both"/>
            </w:pPr>
            <w: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4C" w:rsidRPr="00A41C4C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>Wyświetlacz:</w:t>
            </w:r>
          </w:p>
          <w:p w:rsidR="00C42367" w:rsidRPr="001F2786" w:rsidRDefault="00A41C4C" w:rsidP="00A41C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A41C4C">
              <w:rPr>
                <w:rFonts w:eastAsia="Calibri"/>
              </w:rPr>
              <w:t xml:space="preserve">Rozmiar (aktywny obszar wyświetlania): min. 115,18 mm (4,53 cala) szerokość x 86,38 mm (3,4 cala) wysokość Rozdzielczość: </w:t>
            </w:r>
            <w:r>
              <w:rPr>
                <w:rFonts w:eastAsia="Calibri"/>
              </w:rPr>
              <w:t xml:space="preserve">min. </w:t>
            </w:r>
            <w:r w:rsidRPr="00A41C4C">
              <w:rPr>
                <w:rFonts w:eastAsia="Calibri"/>
              </w:rPr>
              <w:t>320 x 240 aktywny, kolorowy wyświetlacz LCD z matrycą punktową</w:t>
            </w:r>
            <w:r>
              <w:rPr>
                <w:rFonts w:eastAsia="Calibri"/>
              </w:rPr>
              <w:t>.</w:t>
            </w:r>
            <w:r w:rsidRPr="00A41C4C">
              <w:rPr>
                <w:rFonts w:eastAsia="Calibri"/>
              </w:rPr>
              <w:t xml:space="preserve"> Wyświetla minimum 3,7 sekundy EKG i znaki alfanumeryczne dla wartości, instrukcje urządzenia lub podpowiedzi</w:t>
            </w:r>
            <w:r>
              <w:rPr>
                <w:rFonts w:eastAsia="Calibri"/>
              </w:rPr>
              <w:t>.</w:t>
            </w:r>
            <w:r w:rsidRPr="00A41C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Wyświetlan</w:t>
            </w:r>
            <w:r w:rsidRPr="00A41C4C">
              <w:rPr>
                <w:rFonts w:eastAsia="Calibri"/>
              </w:rPr>
              <w:t>a jedn</w:t>
            </w:r>
            <w:r>
              <w:rPr>
                <w:rFonts w:eastAsia="Calibri"/>
              </w:rPr>
              <w:t>a</w:t>
            </w:r>
            <w:r w:rsidRPr="00A41C4C">
              <w:rPr>
                <w:rFonts w:eastAsia="Calibri"/>
              </w:rPr>
              <w:t xml:space="preserve"> dodatkow</w:t>
            </w:r>
            <w:r>
              <w:rPr>
                <w:rFonts w:eastAsia="Calibri"/>
              </w:rPr>
              <w:t>a</w:t>
            </w:r>
            <w:r w:rsidRPr="00A41C4C">
              <w:rPr>
                <w:rFonts w:eastAsia="Calibri"/>
              </w:rPr>
              <w:t xml:space="preserve"> krzyw</w:t>
            </w:r>
            <w:r>
              <w:rPr>
                <w:rFonts w:eastAsia="Calibri"/>
              </w:rPr>
              <w:t>a</w:t>
            </w:r>
            <w:r w:rsidRPr="00A41C4C">
              <w:rPr>
                <w:rFonts w:eastAsia="Calibri"/>
              </w:rPr>
              <w:t xml:space="preserve"> fali</w:t>
            </w:r>
            <w:r w:rsidR="004B66F5">
              <w:rPr>
                <w:rFonts w:eastAsia="Calibri"/>
              </w:rPr>
              <w:t>.</w:t>
            </w:r>
            <w:r w:rsidRPr="00A41C4C">
              <w:rPr>
                <w:rFonts w:eastAsia="Calibri"/>
              </w:rPr>
              <w:t xml:space="preserve"> Szybkość przesuwu wyświetlania krzywych: 25 mm/ sek. w przypadku EKG i SpO2</w:t>
            </w:r>
            <w:r w:rsidR="004B66F5">
              <w:rPr>
                <w:rFonts w:eastAsia="Calibri"/>
              </w:rPr>
              <w:t xml:space="preserve"> (lub lepsza).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Default="00C42367" w:rsidP="008941B2">
            <w:pPr>
              <w:ind w:left="235" w:hanging="93"/>
              <w:jc w:val="both"/>
            </w:pPr>
            <w: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F5" w:rsidRPr="004B66F5" w:rsidRDefault="004B66F5" w:rsidP="004B66F5">
            <w:pPr>
              <w:pStyle w:val="Textbody"/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Komunikacja: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Przesyłanie rejestrowanych danych.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Minitorowanie: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6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EKG</w:t>
            </w:r>
            <w:r>
              <w:rPr>
                <w:rFonts w:ascii="Cambria" w:hAnsi="Cambria"/>
              </w:rPr>
              <w:t>,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6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EKG monitorowane</w:t>
            </w:r>
            <w:r w:rsidRPr="004B66F5">
              <w:rPr>
                <w:rFonts w:ascii="Cambria" w:hAnsi="Cambria"/>
              </w:rPr>
              <w:t xml:space="preserve"> za pomocą 3- lub 5- żyłowych kabli (od 3 do 7 odprowadzeń EKG)</w:t>
            </w:r>
            <w:r>
              <w:rPr>
                <w:rFonts w:ascii="Cambria" w:hAnsi="Cambria"/>
              </w:rPr>
              <w:t>,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6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monitorowani</w:t>
            </w:r>
            <w:r>
              <w:rPr>
                <w:rFonts w:ascii="Cambria" w:hAnsi="Cambria"/>
              </w:rPr>
              <w:t>e</w:t>
            </w:r>
            <w:r w:rsidRPr="004B66F5">
              <w:rPr>
                <w:rFonts w:ascii="Cambria" w:hAnsi="Cambria"/>
              </w:rPr>
              <w:t xml:space="preserve"> odprowadzeń </w:t>
            </w:r>
            <w:r>
              <w:rPr>
                <w:rFonts w:ascii="Cambria" w:hAnsi="Cambria"/>
              </w:rPr>
              <w:t>przy użyciu</w:t>
            </w:r>
            <w:r w:rsidRPr="004B66F5">
              <w:rPr>
                <w:rFonts w:ascii="Cambria" w:hAnsi="Cambria"/>
              </w:rPr>
              <w:t xml:space="preserve"> standardowych lub terapeutycznych elektrod 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Wybór odprowadzeń: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7"/>
              </w:numPr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Odprowadzenia I, II i III, (3-żyłowy przewód EKG)</w:t>
            </w:r>
            <w:r>
              <w:rPr>
                <w:rFonts w:ascii="Cambria" w:hAnsi="Cambria"/>
              </w:rPr>
              <w:t>,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17"/>
              </w:numPr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Jednoczesna rejestracja odprowadzeń I, II, III, AVR, AVL i AVF, V (c), (5-żyłowy przewód EKG)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Rozmiar zapisu EKG: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8"/>
              </w:numPr>
              <w:spacing w:after="0" w:line="257" w:lineRule="auto"/>
              <w:ind w:left="951" w:hanging="283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4, 3, 2.5, 2, 1.5, 1, 0.5, 0.25 cm/ mV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Wyświetlanie częstości tętna: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18"/>
              </w:numPr>
              <w:spacing w:after="0" w:line="257" w:lineRule="auto"/>
              <w:ind w:left="951" w:hanging="283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 xml:space="preserve">cyfrowy wyświetlacz wartości </w:t>
            </w:r>
            <w:r w:rsidR="001B4688">
              <w:rPr>
                <w:rFonts w:ascii="Cambria" w:hAnsi="Cambria"/>
              </w:rPr>
              <w:t xml:space="preserve">w zakresie min. </w:t>
            </w:r>
            <w:r w:rsidRPr="004B66F5">
              <w:rPr>
                <w:rFonts w:ascii="Cambria" w:hAnsi="Cambria"/>
              </w:rPr>
              <w:t>od 20–300 bpm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Wskazanie poza zakresem: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9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Na wyświetlaczu symbol “---”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19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Symbol serca miga</w:t>
            </w:r>
            <w:r w:rsidR="001B4688">
              <w:rPr>
                <w:rFonts w:ascii="Cambria" w:hAnsi="Cambria"/>
              </w:rPr>
              <w:t>jący</w:t>
            </w:r>
            <w:r w:rsidRPr="004B66F5">
              <w:rPr>
                <w:rFonts w:ascii="Cambria" w:hAnsi="Cambria"/>
              </w:rPr>
              <w:t xml:space="preserve"> przy każdym wykryciu QRS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System ciągłego nadzoru pacjenta (CPSS):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20"/>
              </w:numPr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W trybie AED, kiedy Shock Advisory System™ n</w:t>
            </w:r>
            <w:r w:rsidR="001B4688">
              <w:rPr>
                <w:rFonts w:ascii="Cambria" w:hAnsi="Cambria"/>
              </w:rPr>
              <w:t>ie jest aktywny, CPSS monitorujący</w:t>
            </w:r>
            <w:r w:rsidRPr="004B66F5">
              <w:rPr>
                <w:rFonts w:ascii="Cambria" w:hAnsi="Cambria"/>
              </w:rPr>
              <w:t xml:space="preserve"> pacjenta za pomocą elektrod lub II odprowadzenia EKG pod kątem rytmów serca do defibrylacji.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Pomoc głosowa: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20"/>
              </w:numPr>
              <w:spacing w:after="0" w:line="257" w:lineRule="auto"/>
              <w:ind w:left="951" w:hanging="283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do wybranych ostrzeżeń i alarmów (konfigurowalne wł./wył.)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Analogowe wyjście EKG: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20"/>
              </w:numPr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1V/mV x 1,0 zysk &lt; 35 ms opóźnienie</w:t>
            </w:r>
            <w:r w:rsidR="001B4688">
              <w:rPr>
                <w:rFonts w:ascii="Cambria" w:hAnsi="Cambria"/>
              </w:rPr>
              <w:t>.</w:t>
            </w:r>
            <w:r w:rsidRPr="004B66F5">
              <w:rPr>
                <w:rFonts w:ascii="Cambria" w:hAnsi="Cambria"/>
              </w:rPr>
              <w:t xml:space="preserve"> Współczynnik tłumienia sygnału współbieżnego: 90 db przy 50/60 Hz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SpO2</w:t>
            </w:r>
          </w:p>
          <w:p w:rsidR="004B66F5" w:rsidRPr="001B4688" w:rsidRDefault="004B66F5" w:rsidP="00AF640D">
            <w:pPr>
              <w:pStyle w:val="Textbody"/>
              <w:numPr>
                <w:ilvl w:val="0"/>
                <w:numId w:val="20"/>
              </w:numPr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Masimo SET –</w:t>
            </w:r>
            <w:r w:rsidR="001B4688">
              <w:rPr>
                <w:rFonts w:ascii="Cambria" w:hAnsi="Cambria"/>
              </w:rPr>
              <w:t xml:space="preserve"> </w:t>
            </w:r>
            <w:r w:rsidRPr="004B66F5">
              <w:rPr>
                <w:rFonts w:ascii="Cambria" w:hAnsi="Cambria"/>
              </w:rPr>
              <w:t>konfiguracja zapewniająca kompatybilność z wybranymi czujnikami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15"/>
              </w:numPr>
              <w:spacing w:after="0" w:line="257" w:lineRule="auto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Przedział pomiaru saturacji: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1 to 100%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Dokładnoś</w:t>
            </w:r>
            <w:r w:rsidR="001B4688">
              <w:rPr>
                <w:rFonts w:ascii="Cambria" w:hAnsi="Cambria"/>
              </w:rPr>
              <w:t xml:space="preserve">ć wartości saturacji: (70–100%). </w:t>
            </w:r>
            <w:r w:rsidRPr="004B66F5">
              <w:rPr>
                <w:rFonts w:ascii="Cambria" w:hAnsi="Cambria"/>
              </w:rPr>
              <w:t>Dorośli/dzieci: +/- 2 punkty (przy braku ruchu pacjenta) +/- 3 punkty (przy ruchu pacjenta)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Noworodki: +/- 3 punkty (przy braku ruchu pacjenta) +/- 3 punkty (przy ruchu pacjenta)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Wykres słupkowy natężenia sygnału dynamicznego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Sygnał dźwiękowy tętna w momencie rozpoczęcia krzywej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 xml:space="preserve">Częstość aktualizacji SpO2: do wyboru przez użytkownika </w:t>
            </w:r>
            <w:r w:rsidR="001B4688">
              <w:rPr>
                <w:rFonts w:ascii="Cambria" w:hAnsi="Cambria"/>
              </w:rPr>
              <w:t xml:space="preserve">co najmniej </w:t>
            </w:r>
            <w:r w:rsidRPr="004B66F5">
              <w:rPr>
                <w:rFonts w:ascii="Cambria" w:hAnsi="Cambria"/>
              </w:rPr>
              <w:t xml:space="preserve">4, 8, </w:t>
            </w:r>
            <w:r w:rsidRPr="004B66F5">
              <w:rPr>
                <w:rFonts w:ascii="Cambria" w:hAnsi="Cambria"/>
              </w:rPr>
              <w:lastRenderedPageBreak/>
              <w:t>12 lub 16 sekund</w:t>
            </w:r>
            <w:r w:rsidR="001B4688">
              <w:rPr>
                <w:rFonts w:ascii="Cambria" w:hAnsi="Cambria"/>
              </w:rPr>
              <w:t>.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Pomiar SpO2: wyświetlanie i zapisywanie funkcjonalnych wartości SpO2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Przedział częstości tętna</w:t>
            </w:r>
            <w:r w:rsidR="001B4688">
              <w:rPr>
                <w:rFonts w:ascii="Cambria" w:hAnsi="Cambria"/>
              </w:rPr>
              <w:t xml:space="preserve"> w zakresie min</w:t>
            </w:r>
            <w:r w:rsidRPr="004B66F5">
              <w:rPr>
                <w:rFonts w:ascii="Cambria" w:hAnsi="Cambria"/>
              </w:rPr>
              <w:t>: 25 do 240 uderzeń na minutę</w:t>
            </w:r>
          </w:p>
          <w:p w:rsidR="004B66F5" w:rsidRPr="004B66F5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left="951" w:hanging="283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Dokładność pomiaru częstości tętna: (dorośli/dzieci/ noworodki) +/- 3 punkty (przy braku ruchu pacjenta) +/- 5 punktów (przy ruchu pacjenta)</w:t>
            </w:r>
          </w:p>
          <w:p w:rsidR="00C42367" w:rsidRPr="001F2786" w:rsidRDefault="004B66F5" w:rsidP="00AF640D">
            <w:pPr>
              <w:pStyle w:val="Textbody"/>
              <w:numPr>
                <w:ilvl w:val="0"/>
                <w:numId w:val="21"/>
              </w:numPr>
              <w:tabs>
                <w:tab w:val="left" w:pos="951"/>
              </w:tabs>
              <w:spacing w:after="0" w:line="257" w:lineRule="auto"/>
              <w:ind w:hanging="52"/>
              <w:contextualSpacing/>
              <w:jc w:val="both"/>
              <w:rPr>
                <w:rFonts w:ascii="Cambria" w:hAnsi="Cambria"/>
              </w:rPr>
            </w:pPr>
            <w:r w:rsidRPr="004B66F5">
              <w:rPr>
                <w:rFonts w:ascii="Cambria" w:hAnsi="Cambria"/>
              </w:rPr>
              <w:t>Krzywa SpO2 z kontrolą automatycznego wzmocnienia</w:t>
            </w:r>
            <w:r w:rsidR="001B4688">
              <w:rPr>
                <w:rFonts w:ascii="Cambria" w:hAnsi="Cambria"/>
              </w:rPr>
              <w:t>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Default="00C42367" w:rsidP="008941B2">
            <w:pPr>
              <w:ind w:left="235" w:hanging="93"/>
              <w:jc w:val="both"/>
            </w:pPr>
            <w:r>
              <w:lastRenderedPageBreak/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88" w:rsidRPr="001B4688" w:rsidRDefault="001B4688" w:rsidP="001B4688">
            <w:pPr>
              <w:pStyle w:val="Textbody"/>
              <w:tabs>
                <w:tab w:val="left" w:pos="33"/>
                <w:tab w:val="left" w:pos="156"/>
              </w:tabs>
              <w:ind w:right="556"/>
              <w:contextualSpacing/>
              <w:rPr>
                <w:rFonts w:ascii="Cambria" w:hAnsi="Cambria"/>
              </w:rPr>
            </w:pPr>
            <w:r w:rsidRPr="001B4688">
              <w:rPr>
                <w:rFonts w:ascii="Cambria" w:hAnsi="Cambria"/>
              </w:rPr>
              <w:t>Alarmy:</w:t>
            </w:r>
          </w:p>
          <w:p w:rsidR="001B4688" w:rsidRPr="001B4688" w:rsidRDefault="001B4688" w:rsidP="00AF640D">
            <w:pPr>
              <w:pStyle w:val="Textbody"/>
              <w:numPr>
                <w:ilvl w:val="0"/>
                <w:numId w:val="22"/>
              </w:numPr>
              <w:tabs>
                <w:tab w:val="left" w:pos="33"/>
                <w:tab w:val="left" w:pos="156"/>
              </w:tabs>
              <w:ind w:right="556"/>
              <w:contextualSpacing/>
              <w:jc w:val="both"/>
              <w:rPr>
                <w:rFonts w:ascii="Cambria" w:hAnsi="Cambria"/>
              </w:rPr>
            </w:pPr>
            <w:r w:rsidRPr="001B4688">
              <w:rPr>
                <w:rFonts w:ascii="Cambria" w:hAnsi="Cambria"/>
              </w:rPr>
              <w:t>Szybkie ustawienie: alarmy dla wszystkich parametrów</w:t>
            </w:r>
            <w:r>
              <w:rPr>
                <w:rFonts w:ascii="Cambria" w:hAnsi="Cambria"/>
              </w:rPr>
              <w:t>,</w:t>
            </w:r>
          </w:p>
          <w:p w:rsidR="00C42367" w:rsidRDefault="001B4688" w:rsidP="00AF640D">
            <w:pPr>
              <w:pStyle w:val="Textbody"/>
              <w:numPr>
                <w:ilvl w:val="0"/>
                <w:numId w:val="22"/>
              </w:numPr>
              <w:tabs>
                <w:tab w:val="left" w:pos="33"/>
                <w:tab w:val="left" w:pos="156"/>
              </w:tabs>
              <w:spacing w:after="0" w:line="240" w:lineRule="auto"/>
              <w:ind w:right="21"/>
              <w:contextualSpacing/>
              <w:jc w:val="both"/>
              <w:rPr>
                <w:rFonts w:ascii="Cambria" w:hAnsi="Cambria"/>
              </w:rPr>
            </w:pPr>
            <w:r w:rsidRPr="001B4688">
              <w:rPr>
                <w:rFonts w:ascii="Cambria" w:hAnsi="Cambria"/>
              </w:rPr>
              <w:t>Alarm VF/VT: system ciągłego nadzoru pacjenta (CPSS) w trybie ręcznym</w:t>
            </w:r>
            <w:r>
              <w:rPr>
                <w:rFonts w:ascii="Cambria" w:hAnsi="Cambria"/>
              </w:rPr>
              <w:t>.</w:t>
            </w:r>
          </w:p>
        </w:tc>
      </w:tr>
      <w:tr w:rsidR="00C42367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Default="00C42367" w:rsidP="008941B2">
            <w:pPr>
              <w:ind w:left="235" w:hanging="93"/>
              <w:jc w:val="both"/>
            </w:pPr>
            <w: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88" w:rsidRPr="001B4688" w:rsidRDefault="001B4688" w:rsidP="001B4688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1B4688">
              <w:rPr>
                <w:rFonts w:ascii="Cambria" w:hAnsi="Cambria"/>
              </w:rPr>
              <w:t>Drukarka:</w:t>
            </w:r>
          </w:p>
          <w:p w:rsidR="001B4688" w:rsidRPr="001B4688" w:rsidRDefault="001B4688" w:rsidP="00AF640D">
            <w:pPr>
              <w:pStyle w:val="Textbody"/>
              <w:numPr>
                <w:ilvl w:val="0"/>
                <w:numId w:val="23"/>
              </w:numPr>
              <w:tabs>
                <w:tab w:val="left" w:pos="33"/>
                <w:tab w:val="left" w:pos="156"/>
              </w:tabs>
              <w:spacing w:after="0" w:line="257" w:lineRule="auto"/>
              <w:ind w:right="556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wydruk ciągłego</w:t>
            </w:r>
            <w:r w:rsidRPr="001B4688">
              <w:rPr>
                <w:rFonts w:ascii="Cambria" w:hAnsi="Cambria"/>
              </w:rPr>
              <w:t xml:space="preserve"> zapis</w:t>
            </w:r>
            <w:r>
              <w:rPr>
                <w:rFonts w:ascii="Cambria" w:hAnsi="Cambria"/>
              </w:rPr>
              <w:t>u</w:t>
            </w:r>
            <w:r w:rsidRPr="001B4688">
              <w:rPr>
                <w:rFonts w:ascii="Cambria" w:hAnsi="Cambria"/>
              </w:rPr>
              <w:t xml:space="preserve"> wyświetlanych informacji o pacjencie</w:t>
            </w:r>
            <w:r>
              <w:rPr>
                <w:rFonts w:ascii="Cambria" w:hAnsi="Cambria"/>
              </w:rPr>
              <w:t>,</w:t>
            </w:r>
          </w:p>
          <w:p w:rsidR="001B4688" w:rsidRPr="001B4688" w:rsidRDefault="001B4688" w:rsidP="00AF640D">
            <w:pPr>
              <w:pStyle w:val="Textbody"/>
              <w:numPr>
                <w:ilvl w:val="0"/>
                <w:numId w:val="23"/>
              </w:numPr>
              <w:tabs>
                <w:tab w:val="left" w:pos="33"/>
                <w:tab w:val="left" w:pos="156"/>
                <w:tab w:val="left" w:pos="7897"/>
              </w:tabs>
              <w:spacing w:after="0" w:line="257" w:lineRule="auto"/>
              <w:ind w:right="163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1B4688">
              <w:rPr>
                <w:rFonts w:ascii="Cambria" w:hAnsi="Cambria"/>
              </w:rPr>
              <w:t>rędkość drukowania: ciągłe EKG 25 mm/sek. +/- 5% (mierzone zgodnie z AAMI EC-11, 4.2.5.2)</w:t>
            </w:r>
            <w:r>
              <w:rPr>
                <w:rFonts w:ascii="Cambria" w:hAnsi="Cambria"/>
              </w:rPr>
              <w:t xml:space="preserve"> – lub lepsze parametry,</w:t>
            </w:r>
          </w:p>
          <w:p w:rsidR="001B4688" w:rsidRPr="001B4688" w:rsidRDefault="00020CD2" w:rsidP="00AF640D">
            <w:pPr>
              <w:pStyle w:val="Textbody"/>
              <w:numPr>
                <w:ilvl w:val="0"/>
                <w:numId w:val="23"/>
              </w:numPr>
              <w:tabs>
                <w:tab w:val="left" w:pos="33"/>
                <w:tab w:val="left" w:pos="156"/>
              </w:tabs>
              <w:spacing w:after="0" w:line="257" w:lineRule="auto"/>
              <w:ind w:right="556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</w:t>
            </w:r>
            <w:r w:rsidR="001B4688" w:rsidRPr="001B4688">
              <w:rPr>
                <w:rFonts w:ascii="Cambria" w:hAnsi="Cambria"/>
              </w:rPr>
              <w:t xml:space="preserve">późnienie: </w:t>
            </w:r>
            <w:r>
              <w:rPr>
                <w:rFonts w:ascii="Cambria" w:hAnsi="Cambria"/>
              </w:rPr>
              <w:t xml:space="preserve">maks. </w:t>
            </w:r>
            <w:r w:rsidR="001B4688" w:rsidRPr="001B4688">
              <w:rPr>
                <w:rFonts w:ascii="Cambria" w:hAnsi="Cambria"/>
              </w:rPr>
              <w:t>8 sekund</w:t>
            </w:r>
            <w:r>
              <w:rPr>
                <w:rFonts w:ascii="Cambria" w:hAnsi="Cambria"/>
              </w:rPr>
              <w:t>,</w:t>
            </w:r>
          </w:p>
          <w:p w:rsidR="001B4688" w:rsidRPr="001B4688" w:rsidRDefault="00020CD2" w:rsidP="00AF640D">
            <w:pPr>
              <w:pStyle w:val="Textbody"/>
              <w:numPr>
                <w:ilvl w:val="0"/>
                <w:numId w:val="23"/>
              </w:numPr>
              <w:tabs>
                <w:tab w:val="left" w:pos="33"/>
                <w:tab w:val="left" w:pos="156"/>
              </w:tabs>
              <w:spacing w:after="0" w:line="257" w:lineRule="auto"/>
              <w:ind w:right="163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  <w:r w:rsidR="001B4688" w:rsidRPr="001B4688">
              <w:rPr>
                <w:rFonts w:ascii="Cambria" w:hAnsi="Cambria"/>
              </w:rPr>
              <w:t xml:space="preserve">rukowanie automatyczne: </w:t>
            </w:r>
            <w:r>
              <w:rPr>
                <w:rFonts w:ascii="Cambria" w:hAnsi="Cambria"/>
              </w:rPr>
              <w:t>z</w:t>
            </w:r>
            <w:r w:rsidR="001B4688" w:rsidRPr="001B4688">
              <w:rPr>
                <w:rFonts w:ascii="Cambria" w:hAnsi="Cambria"/>
              </w:rPr>
              <w:t>apisy krzywych mogą drukowane automa-tycznie (do konfiguracji przez użytkownika).</w:t>
            </w:r>
          </w:p>
          <w:p w:rsidR="00C42367" w:rsidRPr="001F2786" w:rsidRDefault="00020CD2" w:rsidP="00AF640D">
            <w:pPr>
              <w:pStyle w:val="Textbody"/>
              <w:numPr>
                <w:ilvl w:val="0"/>
                <w:numId w:val="23"/>
              </w:numPr>
              <w:tabs>
                <w:tab w:val="left" w:pos="33"/>
                <w:tab w:val="left" w:pos="156"/>
              </w:tabs>
              <w:spacing w:after="0" w:line="257" w:lineRule="auto"/>
              <w:ind w:right="556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1B4688" w:rsidRPr="001B4688">
              <w:rPr>
                <w:rFonts w:ascii="Cambria" w:hAnsi="Cambria"/>
              </w:rPr>
              <w:t>rędkość drukowania raportów CODE SUMMARY: 25 mm/sek</w:t>
            </w:r>
            <w:r>
              <w:rPr>
                <w:rFonts w:ascii="Cambria" w:hAnsi="Cambria"/>
              </w:rPr>
              <w:t>. lub lepszy parametr.</w:t>
            </w:r>
          </w:p>
        </w:tc>
      </w:tr>
      <w:tr w:rsidR="00020CD2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D2" w:rsidRDefault="00020CD2" w:rsidP="008941B2">
            <w:pPr>
              <w:ind w:left="235" w:hanging="93"/>
              <w:jc w:val="both"/>
            </w:pPr>
            <w:r>
              <w:t>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Zakres częstotliwości: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4"/>
              </w:numPr>
              <w:tabs>
                <w:tab w:val="left" w:pos="33"/>
                <w:tab w:val="left" w:pos="156"/>
                <w:tab w:val="left" w:pos="7897"/>
              </w:tabs>
              <w:spacing w:after="0" w:line="257" w:lineRule="auto"/>
              <w:ind w:right="23"/>
              <w:contextualSpacing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Tryb diagnostyczny: 0,05 do 150 Hz lub 0,05 do 40 Hz (do konfiguracji przez użytkownika)</w:t>
            </w:r>
            <w:r>
              <w:rPr>
                <w:rFonts w:ascii="Cambria" w:hAnsi="Cambria"/>
              </w:rPr>
              <w:t>.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4"/>
              </w:numPr>
              <w:tabs>
                <w:tab w:val="left" w:pos="33"/>
                <w:tab w:val="left" w:pos="156"/>
                <w:tab w:val="left" w:pos="7897"/>
              </w:tabs>
              <w:spacing w:after="0" w:line="257" w:lineRule="auto"/>
              <w:ind w:right="23"/>
              <w:contextualSpacing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Monitor: 0,67 do 40 Hz lub 1 do 30 Hz (do konfiguracji przez użytkownika)</w:t>
            </w:r>
            <w:r>
              <w:rPr>
                <w:rFonts w:ascii="Cambria" w:hAnsi="Cambria"/>
              </w:rPr>
              <w:t>.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4"/>
              </w:numPr>
              <w:tabs>
                <w:tab w:val="left" w:pos="33"/>
                <w:tab w:val="left" w:pos="156"/>
                <w:tab w:val="left" w:pos="7897"/>
              </w:tabs>
              <w:spacing w:after="0" w:line="257" w:lineRule="auto"/>
              <w:ind w:right="23"/>
              <w:contextualSpacing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Elektrody: 2.5 to 30 Hz</w:t>
            </w:r>
          </w:p>
          <w:p w:rsidR="00020CD2" w:rsidRPr="001B4688" w:rsidRDefault="00020CD2" w:rsidP="00AF640D">
            <w:pPr>
              <w:pStyle w:val="Textbody"/>
              <w:numPr>
                <w:ilvl w:val="0"/>
                <w:numId w:val="24"/>
              </w:numPr>
              <w:tabs>
                <w:tab w:val="left" w:pos="33"/>
                <w:tab w:val="left" w:pos="156"/>
                <w:tab w:val="left" w:pos="7897"/>
              </w:tabs>
              <w:spacing w:after="0" w:line="257" w:lineRule="auto"/>
              <w:ind w:right="23"/>
              <w:contextualSpacing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Analogowe wyjście EKG: 0,67 do 32 Hz (z wyjątkiem 2,5 do 30 </w:t>
            </w:r>
            <w:r>
              <w:rPr>
                <w:rFonts w:ascii="Cambria" w:hAnsi="Cambria"/>
              </w:rPr>
              <w:t xml:space="preserve">Hz w </w:t>
            </w:r>
            <w:r w:rsidRPr="00020CD2">
              <w:rPr>
                <w:rFonts w:ascii="Cambria" w:hAnsi="Cambria"/>
              </w:rPr>
              <w:t>przypadku elektrod EKG)</w:t>
            </w:r>
          </w:p>
        </w:tc>
      </w:tr>
      <w:tr w:rsidR="00020CD2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D2" w:rsidRDefault="00020CD2" w:rsidP="008941B2">
            <w:pPr>
              <w:ind w:left="235" w:hanging="93"/>
              <w:jc w:val="both"/>
            </w:pPr>
            <w:r>
              <w:t>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Defibrylator:</w:t>
            </w:r>
          </w:p>
          <w:p w:rsidR="00020CD2" w:rsidRDefault="00020CD2" w:rsidP="00AF640D">
            <w:pPr>
              <w:pStyle w:val="Textbody"/>
              <w:numPr>
                <w:ilvl w:val="0"/>
                <w:numId w:val="25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Krzywa: dwufazowa, obcięta, wykładnicza. 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5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Dokładność energetyczna: ±1 dżul lub 10% ustawionej wartości, w zależności od tego, która wartość będzie większa, do 50 omów, </w:t>
            </w:r>
            <w:r>
              <w:rPr>
                <w:rFonts w:ascii="Cambria" w:hAnsi="Cambria"/>
              </w:rPr>
              <w:t>±2 dżule lub 15% ustawionej war</w:t>
            </w:r>
            <w:r w:rsidRPr="00020CD2">
              <w:rPr>
                <w:rFonts w:ascii="Cambria" w:hAnsi="Cambria"/>
              </w:rPr>
              <w:t>tości, w zależności od tego, która wartość będzie większa, w przedziale 25–100 omów</w:t>
            </w:r>
            <w:r>
              <w:rPr>
                <w:rFonts w:ascii="Cambria" w:hAnsi="Cambria"/>
              </w:rPr>
              <w:t>.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5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Kompensacja napięcia: po podłączeniu jednorazowych elektrod tera-peutycznych. Moc wyjściowa w zakresie ±5% lub ±1 dżula, w zależności od tego, która wartość będzie większa, przy oporze o wartości 50 omów, ograniczona do dostępnej energii, co skutkuje podaniem 360 dżuli przy 50 omach.</w:t>
            </w:r>
          </w:p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RĘCZNY:</w:t>
            </w:r>
          </w:p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  <w:tab w:val="left" w:pos="8039"/>
              </w:tabs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 Wybór energii: 2, 3, 4, 5, 6, 7, 8, 9, 10, 15, 20, 30, 50, 70, 100, 125, 150, 175, 200, 225, 250, 275, 300, 325 i 360 dżuli oraz sekwencja do konfiguracji przez użytkownika 100–360, 100–360, 100–360 dżuli</w:t>
            </w:r>
          </w:p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Czas ładowania: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6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czas ładowania do 200J &lt;5 sekund przy w pełni naładowanym akumulatorze – czas ładowania do 360J &lt;7 sekund przy w pełni naładowanym akumulatorze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6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czas ładowania do 360J &lt;10 sekund standardowo (nie dotyczy stanu niskiego naładowania akumulatora).</w:t>
            </w:r>
          </w:p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Synchronizowana kardiowersja: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6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wyzwolenie energii w czasie 60 ms od piku QRS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6"/>
              </w:numPr>
              <w:tabs>
                <w:tab w:val="left" w:pos="33"/>
                <w:tab w:val="left" w:pos="156"/>
              </w:tabs>
              <w:ind w:right="21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  <w:r w:rsidRPr="00020CD2">
              <w:rPr>
                <w:rFonts w:ascii="Cambria" w:hAnsi="Cambria"/>
              </w:rPr>
              <w:t>ewnętrzny impuls synchronizujący; 0–5V (poziom TTL) puls, aktywny wy-</w:t>
            </w:r>
            <w:r w:rsidRPr="00020CD2">
              <w:rPr>
                <w:rFonts w:ascii="Cambria" w:hAnsi="Cambria"/>
              </w:rPr>
              <w:lastRenderedPageBreak/>
              <w:t>soki, czas trwania &gt; 5 ms, odstęp pomiędzy kolejnymi impulsami nie mniejszy niż 200 ms i nie większy niż 1 sekunda</w:t>
            </w:r>
          </w:p>
          <w:p w:rsidR="00020CD2" w:rsidRPr="00020CD2" w:rsidRDefault="00020CD2" w:rsidP="00020CD2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>AED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7"/>
              </w:numPr>
              <w:tabs>
                <w:tab w:val="left" w:pos="33"/>
                <w:tab w:val="left" w:pos="156"/>
                <w:tab w:val="left" w:pos="8060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Shock Advisory System (SAS) </w:t>
            </w:r>
            <w:r>
              <w:rPr>
                <w:rFonts w:ascii="Cambria" w:hAnsi="Cambria"/>
              </w:rPr>
              <w:t xml:space="preserve">- </w:t>
            </w:r>
            <w:r w:rsidRPr="00020CD2">
              <w:rPr>
                <w:rFonts w:ascii="Cambria" w:hAnsi="Cambria"/>
              </w:rPr>
              <w:t xml:space="preserve">system analizy EKG, </w:t>
            </w:r>
            <w:r>
              <w:rPr>
                <w:rFonts w:ascii="Cambria" w:hAnsi="Cambria"/>
              </w:rPr>
              <w:t xml:space="preserve">informujący </w:t>
            </w:r>
            <w:r w:rsidRPr="00020CD2">
              <w:rPr>
                <w:rFonts w:ascii="Cambria" w:hAnsi="Cambria"/>
              </w:rPr>
              <w:t>operatora o wykryciu przez algorytm rytmu EKG wymagająceg</w:t>
            </w:r>
            <w:r>
              <w:rPr>
                <w:rFonts w:ascii="Cambria" w:hAnsi="Cambria"/>
              </w:rPr>
              <w:t>o lub niewymagającego defibryla</w:t>
            </w:r>
            <w:r w:rsidRPr="00020CD2">
              <w:rPr>
                <w:rFonts w:ascii="Cambria" w:hAnsi="Cambria"/>
              </w:rPr>
              <w:t>cji. System SAS pozyskuj</w:t>
            </w:r>
            <w:r>
              <w:rPr>
                <w:rFonts w:ascii="Cambria" w:hAnsi="Cambria"/>
              </w:rPr>
              <w:t>ący</w:t>
            </w:r>
            <w:r w:rsidRPr="00020CD2">
              <w:rPr>
                <w:rFonts w:ascii="Cambria" w:hAnsi="Cambria"/>
              </w:rPr>
              <w:t xml:space="preserve"> obraz EKG wyłącznie za pośrednictwem elektrod terapeutycznych.</w:t>
            </w:r>
          </w:p>
          <w:p w:rsidR="00020CD2" w:rsidRPr="00020CD2" w:rsidRDefault="00020CD2" w:rsidP="00AF640D">
            <w:pPr>
              <w:pStyle w:val="Textbody"/>
              <w:numPr>
                <w:ilvl w:val="0"/>
                <w:numId w:val="27"/>
              </w:numPr>
              <w:tabs>
                <w:tab w:val="left" w:pos="33"/>
                <w:tab w:val="left" w:pos="156"/>
                <w:tab w:val="left" w:pos="8060"/>
              </w:tabs>
              <w:ind w:right="21"/>
              <w:jc w:val="both"/>
              <w:rPr>
                <w:rFonts w:ascii="Cambria" w:hAnsi="Cambria"/>
              </w:rPr>
            </w:pPr>
            <w:r w:rsidRPr="00020CD2">
              <w:rPr>
                <w:rFonts w:ascii="Cambria" w:hAnsi="Cambria"/>
              </w:rPr>
              <w:t xml:space="preserve">Czas przygotowania do wstrząsu: </w:t>
            </w:r>
            <w:r>
              <w:rPr>
                <w:rFonts w:ascii="Cambria" w:hAnsi="Cambria"/>
              </w:rPr>
              <w:t>przy w pełni nałado</w:t>
            </w:r>
            <w:r w:rsidRPr="00020CD2">
              <w:rPr>
                <w:rFonts w:ascii="Cambria" w:hAnsi="Cambria"/>
              </w:rPr>
              <w:t>wan</w:t>
            </w:r>
            <w:r>
              <w:rPr>
                <w:rFonts w:ascii="Cambria" w:hAnsi="Cambria"/>
              </w:rPr>
              <w:t>ym akumulatorze</w:t>
            </w:r>
            <w:r w:rsidRPr="00020CD2">
              <w:rPr>
                <w:rFonts w:ascii="Cambria" w:hAnsi="Cambria"/>
              </w:rPr>
              <w:t xml:space="preserve"> w normalnej temperaturze po</w:t>
            </w:r>
            <w:r>
              <w:rPr>
                <w:rFonts w:ascii="Cambria" w:hAnsi="Cambria"/>
              </w:rPr>
              <w:t>kojowej, urządzenie osiągające goto</w:t>
            </w:r>
            <w:r w:rsidRPr="00020CD2">
              <w:rPr>
                <w:rFonts w:ascii="Cambria" w:hAnsi="Cambria"/>
              </w:rPr>
              <w:t xml:space="preserve">wość do podania impulsu w ciągu </w:t>
            </w:r>
            <w:r>
              <w:rPr>
                <w:rFonts w:ascii="Cambria" w:hAnsi="Cambria"/>
              </w:rPr>
              <w:t xml:space="preserve">maks. </w:t>
            </w:r>
            <w:r w:rsidRPr="00020CD2">
              <w:rPr>
                <w:rFonts w:ascii="Cambria" w:hAnsi="Cambria"/>
              </w:rPr>
              <w:t>16 sekund od włącz</w:t>
            </w:r>
            <w:r>
              <w:rPr>
                <w:rFonts w:ascii="Cambria" w:hAnsi="Cambria"/>
              </w:rPr>
              <w:t>enia urządzenia</w:t>
            </w:r>
            <w:r w:rsidR="00157191">
              <w:rPr>
                <w:rFonts w:ascii="Cambria" w:hAnsi="Cambria"/>
              </w:rPr>
              <w:t xml:space="preserve"> (dla</w:t>
            </w:r>
            <w:r w:rsidRPr="00020CD2">
              <w:rPr>
                <w:rFonts w:ascii="Cambria" w:hAnsi="Cambria"/>
              </w:rPr>
              <w:t xml:space="preserve"> </w:t>
            </w:r>
            <w:r w:rsidR="00157191">
              <w:rPr>
                <w:rFonts w:ascii="Cambria" w:hAnsi="Cambria"/>
              </w:rPr>
              <w:t>stanu “Shock Advised”).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lastRenderedPageBreak/>
              <w:t>10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91" w:rsidRPr="00157191" w:rsidRDefault="00157191" w:rsidP="00157191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Cambria" w:hAnsi="Cambria"/>
              </w:rPr>
            </w:pPr>
            <w:r w:rsidRPr="00157191">
              <w:rPr>
                <w:rFonts w:ascii="Cambria" w:hAnsi="Cambria"/>
              </w:rPr>
              <w:t>Elektrostymulacja:</w:t>
            </w:r>
          </w:p>
          <w:p w:rsidR="00157191" w:rsidRDefault="00157191" w:rsidP="00157191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1)</w:t>
            </w:r>
            <w:r w:rsidRPr="00157191">
              <w:rPr>
                <w:rFonts w:ascii="Cambria" w:hAnsi="Cambria"/>
              </w:rPr>
              <w:t>Tryb elektrostymulacji: ustawienia domyślne natężenia prądu oraz częstości elektrostymulacji na żądanie i w trybie asynchronicznym (do konfiguracji przez użyt-kownika).</w:t>
            </w:r>
          </w:p>
          <w:p w:rsidR="00157191" w:rsidRPr="00157191" w:rsidRDefault="00157191" w:rsidP="00157191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2) Częstość elektrostymulacji min. w zakresie: </w:t>
            </w:r>
            <w:r w:rsidRPr="00157191">
              <w:rPr>
                <w:rFonts w:ascii="Cambria" w:hAnsi="Cambria"/>
              </w:rPr>
              <w:t>40 to 170 ppm</w:t>
            </w:r>
            <w:r>
              <w:rPr>
                <w:rFonts w:ascii="Cambria" w:hAnsi="Cambria"/>
              </w:rPr>
              <w:t>.</w:t>
            </w:r>
            <w:r w:rsidRPr="00157191">
              <w:rPr>
                <w:rFonts w:ascii="Cambria" w:hAnsi="Cambria"/>
              </w:rPr>
              <w:t xml:space="preserve"> Dokładność częstości: +/- 1,5% w całym zakresie.</w:t>
            </w:r>
          </w:p>
          <w:p w:rsidR="00157191" w:rsidRPr="00157191" w:rsidRDefault="00157191" w:rsidP="00157191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3) </w:t>
            </w:r>
            <w:r w:rsidRPr="00157191">
              <w:rPr>
                <w:rFonts w:ascii="Cambria" w:hAnsi="Cambria"/>
              </w:rPr>
              <w:t>Wyjściowe krzywe: jednofazowa, amplituda stabilna +/- 5% względem przed-niego zbocza impulsów dla prądów większych niż lub równych 40 mA, czas trwania 20 +/- 1 ms, czas wzrostu/spadku &lt;= 1 ms [poziomy 10–90%]</w:t>
            </w:r>
          </w:p>
          <w:p w:rsidR="00157191" w:rsidRPr="00157191" w:rsidRDefault="00157191" w:rsidP="00157191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4)</w:t>
            </w:r>
            <w:r w:rsidRPr="00157191">
              <w:rPr>
                <w:rFonts w:ascii="Cambria" w:hAnsi="Cambria"/>
              </w:rPr>
              <w:tab/>
              <w:t>Natężenie wyjściowe: 0 to 200 mA</w:t>
            </w:r>
          </w:p>
          <w:p w:rsidR="00157191" w:rsidRPr="00157191" w:rsidRDefault="00157191" w:rsidP="00157191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5)</w:t>
            </w:r>
            <w:r w:rsidRPr="00157191">
              <w:rPr>
                <w:rFonts w:ascii="Cambria" w:hAnsi="Cambria"/>
              </w:rPr>
              <w:tab/>
              <w:t>Pauza: częstotliwość impulsu elektrost</w:t>
            </w:r>
            <w:r w:rsidR="008941B2">
              <w:rPr>
                <w:rFonts w:ascii="Cambria" w:hAnsi="Cambria"/>
              </w:rPr>
              <w:t>y</w:t>
            </w:r>
            <w:r w:rsidRPr="00157191">
              <w:rPr>
                <w:rFonts w:ascii="Cambria" w:hAnsi="Cambria"/>
              </w:rPr>
              <w:t>mulacji zmniejszana czterokrotnie w momencie aktywacji</w:t>
            </w:r>
            <w:r>
              <w:rPr>
                <w:rFonts w:ascii="Cambria" w:hAnsi="Cambria"/>
              </w:rPr>
              <w:t>.</w:t>
            </w:r>
          </w:p>
          <w:p w:rsidR="00157191" w:rsidRPr="00020CD2" w:rsidRDefault="00157191" w:rsidP="00157191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6)</w:t>
            </w:r>
            <w:r w:rsidRPr="00157191">
              <w:rPr>
                <w:rFonts w:ascii="Cambria" w:hAnsi="Cambria"/>
              </w:rPr>
              <w:tab/>
              <w:t>Okres refrakcyjny: 200 do 300 ms +/- 3% (funkcja częstości)</w:t>
            </w:r>
          </w:p>
        </w:tc>
      </w:tr>
      <w:tr w:rsidR="00C42367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67" w:rsidRPr="00B842EC" w:rsidRDefault="00C42367" w:rsidP="008941B2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C42367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67" w:rsidRPr="00B535BA" w:rsidRDefault="00C42367" w:rsidP="008941B2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C42367" w:rsidRDefault="00C4236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157191" w:rsidTr="008941B2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157191" w:rsidTr="008941B2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  <w:ind w:left="2"/>
            </w:pPr>
          </w:p>
        </w:tc>
      </w:tr>
      <w:tr w:rsidR="00157191" w:rsidTr="008941B2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91" w:rsidRDefault="00157191" w:rsidP="008941B2">
            <w:pPr>
              <w:spacing w:line="259" w:lineRule="auto"/>
              <w:ind w:left="2"/>
            </w:pPr>
          </w:p>
        </w:tc>
      </w:tr>
    </w:tbl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57191" w:rsidRDefault="00157191" w:rsidP="00157191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91" w:rsidRPr="00B842EC" w:rsidRDefault="00157191" w:rsidP="008941B2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57191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4 - </w:t>
            </w:r>
            <w:r w:rsidRPr="00157191">
              <w:rPr>
                <w:b/>
              </w:rPr>
              <w:t>Kardiomonitor</w:t>
            </w:r>
            <w:r w:rsidRPr="00C42367">
              <w:rPr>
                <w:b/>
              </w:rPr>
              <w:t xml:space="preserve"> </w:t>
            </w:r>
            <w:r>
              <w:rPr>
                <w:b/>
              </w:rPr>
              <w:t>– 1 szt.</w:t>
            </w:r>
          </w:p>
          <w:p w:rsidR="00157191" w:rsidRPr="00B842EC" w:rsidRDefault="00157191" w:rsidP="008941B2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57191" w:rsidRPr="00B842EC" w:rsidRDefault="00157191" w:rsidP="008941B2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91" w:rsidRDefault="00157191" w:rsidP="008941B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157191" w:rsidRDefault="00157191" w:rsidP="008941B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157191" w:rsidRPr="00B842EC" w:rsidRDefault="00157191" w:rsidP="008941B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57191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1CBAB5D" w:rsidRDefault="00157191" w:rsidP="008941B2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A - Monitor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91" w:rsidRDefault="00157191" w:rsidP="00157191">
            <w:pPr>
              <w:pStyle w:val="Textbody"/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Budowa:</w:t>
            </w:r>
          </w:p>
          <w:p w:rsidR="00157191" w:rsidRPr="00157191" w:rsidRDefault="00157191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157191">
              <w:rPr>
                <w:rFonts w:ascii="Cambria" w:hAnsi="Cambria"/>
              </w:rPr>
              <w:t>modułowa z wymiennymi modułami podłączanymi podczas pracy z automatyczną rekonfiguracją ekranu uwzględniającą pojawienie się nowych parametrów pomiarowych. Poprzez moduł pomiarowy należy rozumieć moduł jedno lub wieloparametrowy w postaci kos</w:t>
            </w:r>
            <w:r w:rsidR="005812B6">
              <w:rPr>
                <w:rFonts w:ascii="Cambria" w:hAnsi="Cambria"/>
              </w:rPr>
              <w:t>tki wsuwany do ramy urządzenia,</w:t>
            </w:r>
          </w:p>
          <w:p w:rsidR="00157191" w:rsidRPr="00157191" w:rsidRDefault="00157191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157191">
              <w:rPr>
                <w:rFonts w:ascii="Cambria" w:hAnsi="Cambria"/>
              </w:rPr>
              <w:t>każdy kardiomonitor wyposażony w element/moduł transportowy posiadający wbudowany ekran lub współpracujący z ekranem zewnętrznym (w takim przypadku wymaga się dostarczenia 1 szt. dodatkowego ekranu na całą instalację), podczas transportu wymagane również monitorowanie kapnometrii,</w:t>
            </w:r>
          </w:p>
          <w:p w:rsidR="00157191" w:rsidRPr="00157191" w:rsidRDefault="00157191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157191">
              <w:rPr>
                <w:rFonts w:ascii="Cambria" w:hAnsi="Cambria"/>
              </w:rPr>
              <w:t>konwekcyjne chłodzenie monitora,</w:t>
            </w:r>
          </w:p>
          <w:p w:rsidR="00157191" w:rsidRPr="00157191" w:rsidRDefault="00157191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157191">
              <w:rPr>
                <w:rFonts w:ascii="Cambria" w:hAnsi="Cambria"/>
              </w:rPr>
              <w:t>ekran LCD TFT o przekątnej min. 15" (obraz o rozdzielczości min. 1024x768 pikseli), do prezentacji min. 8 krzywych jednocześnie.</w:t>
            </w:r>
          </w:p>
          <w:p w:rsidR="00157191" w:rsidRPr="00157191" w:rsidRDefault="005812B6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  <w:r w:rsidR="00157191" w:rsidRPr="00157191">
              <w:rPr>
                <w:rFonts w:ascii="Cambria" w:hAnsi="Cambria"/>
              </w:rPr>
              <w:t>o dwóch najdalej odległych stanowisk ułatwiający obserwację ekran kopiujący min 28” (ewentualnie 2szt. min 15”) z uchwytem do zamontowania w miejscu wyznaczonym w projekcie budowlanym</w:t>
            </w:r>
            <w:r>
              <w:rPr>
                <w:rFonts w:ascii="Cambria" w:hAnsi="Cambria"/>
              </w:rPr>
              <w:t>,</w:t>
            </w:r>
          </w:p>
          <w:p w:rsidR="00157191" w:rsidRPr="00426D1D" w:rsidRDefault="005812B6" w:rsidP="00AF640D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</w:t>
            </w:r>
            <w:r w:rsidR="00157191" w:rsidRPr="00157191">
              <w:rPr>
                <w:rFonts w:ascii="Cambria" w:hAnsi="Cambria"/>
              </w:rPr>
              <w:t>chwyty mocujące kardiomonitory na jednostkach zasilających przy każdym stanowisku.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Wymagana komunikacja: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język polski,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podłączenie min. 15" ekranu powielającego,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wyjście analogowe EKG,</w:t>
            </w:r>
          </w:p>
          <w:p w:rsidR="00157191" w:rsidRPr="005812B6" w:rsidRDefault="005812B6" w:rsidP="00AF640D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wyjście inwazyjnego pomiaru ciśnienia i synchronizacji defibrylatora.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Sterowanie poprzez: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ekran dotykowy i pokrętło,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klawiaturę (port USB lub bezprzewodowa),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dotykowy ekran</w:t>
            </w:r>
            <w:r w:rsidRPr="005812B6">
              <w:rPr>
                <w:rFonts w:eastAsia="Calibri"/>
              </w:rPr>
              <w:t xml:space="preserve"> powielając</w:t>
            </w:r>
            <w:r>
              <w:rPr>
                <w:rFonts w:eastAsia="Calibri"/>
              </w:rPr>
              <w:t>y</w:t>
            </w:r>
            <w:r w:rsidRPr="005812B6">
              <w:rPr>
                <w:rFonts w:eastAsia="Calibri"/>
              </w:rPr>
              <w:t>,</w:t>
            </w:r>
          </w:p>
          <w:p w:rsidR="005812B6" w:rsidRPr="005812B6" w:rsidRDefault="005812B6" w:rsidP="00AF640D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dodatkowy pilot zdalnego sterowania,</w:t>
            </w:r>
          </w:p>
          <w:p w:rsidR="00157191" w:rsidRPr="005812B6" w:rsidRDefault="005812B6" w:rsidP="00AF640D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812B6">
              <w:rPr>
                <w:rFonts w:eastAsia="Calibri"/>
              </w:rPr>
              <w:t>przyciski na modułach.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pStyle w:val="Textbody"/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Programowanie, zakresy badań: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zaprogramowania min. 20 różnych konfiguracji monitora (ustawie-nia ekranu i granic alarmowych) w postaci profili i stron,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EKG,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wybór ilości monitorowanych odprowadzeń co najmniej: 3, 7, 12 odprowadzeń, w zależności od użytego kabla EKG,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jednoczesna prezentacja min. 3 odprowadzeń EK</w:t>
            </w:r>
            <w:r>
              <w:rPr>
                <w:rFonts w:ascii="Cambria" w:hAnsi="Cambria"/>
              </w:rPr>
              <w:t>G przy rejestracji EKG z 5 elek</w:t>
            </w:r>
            <w:r w:rsidRPr="005812B6">
              <w:rPr>
                <w:rFonts w:ascii="Cambria" w:hAnsi="Cambria"/>
              </w:rPr>
              <w:t>trod,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jednoczesna prezentacja wszystkich 12 odprowadzeń EKG przy zastosowaniu dedykowanego kabla pomiarowego,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analiza arytmii jednocześnie z co najmniej czterech odprowadzeń,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akcji serca w zakresie min. 30-300 ud/min.,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podstawowa analiza arytmii,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analiza odcinka ST ze wszystkich monitorowanych odprowadzeń,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zakres pomiarowy analizy odcinka ST min. -20,0 -(+) 20,0 mm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częstości oddechu metodą impedancyjną w zakresie min. 4-120 0dd/min., prezentacja krzywej oddechowej i respiracji,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saturacji w zakresie min. od 0-100%. Prezentacja krzywej pletyzmogra-ficznej i %SpO2. Modulacja dźwięku przy zmianie wartości % SpO2.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 xml:space="preserve">pomiar ciśnienia tętniczego metodą oscylometryczną, pomiar ręczny i automa-tyczny, zakres pomiarowy w zakresie co najmniej: 15-260 mmHg. Maksymalny czas pomiaru dla dorosłych nie przekraczający 120 sekund, Pomiar automa-tyczny z regulowanym interwałem w zakresie min. 1-240 </w:t>
            </w:r>
            <w:r w:rsidRPr="005812B6">
              <w:rPr>
                <w:rFonts w:ascii="Cambria" w:hAnsi="Cambria"/>
              </w:rPr>
              <w:lastRenderedPageBreak/>
              <w:t>min. Prezentacja wartości: skurczowej, rozkurczowej oraz średniej. Pomiar rytmu serca: min. 30-250 ud./min. Rozpoczęcie pomiaru (cyklu pomiarowego) za pomocą jednego przycisku na ekranie lub module,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ciśnienia metodą inwazyjną: min. 2 kanały pomiarowe, w zakresie min. -40 do 320 mmHg. Możliwość wybrania różnych etykiet nazw ciśnień inwazyj-nych - w tym ciśnienia wewnątrzczaszkowego wraz z automatycznym doborem skal i ustawień dla poszczególnych ciśnień. Kursor krzywej inwazyjnego pomiaru ciśnienia wraz z możliwością zapisania i wyświetlania do min. 10 punktów pomiarowych,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moduł do małoinwazyjnego monitorowania hemodynamicznego metodą PICCO, min 1 na 3 monitory,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pomiar temperatury, dwa tory pomiarowe, prezentacja 3 wartości temperatur: T1, T2, ΔT,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monitorowania ciśnienia wewnątrzczaszkowego, min 1 na 6 stanowisk,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obliczenia hemodynamiczne, utlenowania oraz wentylacji,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kalkulator dawek leków,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trendy graficzne i tabelaryczne wszystkich parametrów min. 72 godzinne,</w:t>
            </w:r>
          </w:p>
          <w:p w:rsidR="00157191" w:rsidRPr="005812B6" w:rsidRDefault="005812B6" w:rsidP="00AF640D">
            <w:pPr>
              <w:pStyle w:val="Textbody"/>
              <w:numPr>
                <w:ilvl w:val="0"/>
                <w:numId w:val="31"/>
              </w:numPr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min. 400 zapamiętywanych wycinków krzywych mierzonych parametrów - zapis automatyczny w chwili alarmu lub ręczny po przyciśnięciu przycisku funkcyjnego.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lastRenderedPageBreak/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pStyle w:val="Textbody"/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Wymagane zabezpieczenia:</w:t>
            </w:r>
          </w:p>
          <w:p w:rsid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wizualny wskaźnik alarmów,</w:t>
            </w:r>
          </w:p>
          <w:p w:rsid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wskaźnik niedostatecznej jakości sygnału przy pomiarze saturacji,</w:t>
            </w:r>
          </w:p>
          <w:p w:rsid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układy alarmowe najważniejszych parametrów,</w:t>
            </w:r>
          </w:p>
          <w:p w:rsid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alarmy na przynajmniej 3 poziomach ważności,</w:t>
            </w:r>
          </w:p>
          <w:p w:rsid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zablokowanie funkcji całkowitego wyłączenia bądź wyciszenia alarmów - za-bezpieczone hasłem,</w:t>
            </w:r>
          </w:p>
          <w:p w:rsidR="005812B6" w:rsidRPr="005812B6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automatyczne przesłanie alarmu wraz z identy</w:t>
            </w:r>
            <w:r>
              <w:rPr>
                <w:rFonts w:ascii="Cambria" w:hAnsi="Cambria"/>
              </w:rPr>
              <w:t>fikacją łóżka pacjenta oraz pod</w:t>
            </w:r>
            <w:r w:rsidRPr="005812B6">
              <w:rPr>
                <w:rFonts w:ascii="Cambria" w:hAnsi="Cambria"/>
              </w:rPr>
              <w:t xml:space="preserve">glądem ekranu do innych kardiomonitorów </w:t>
            </w:r>
            <w:r>
              <w:rPr>
                <w:rFonts w:ascii="Cambria" w:hAnsi="Cambria"/>
              </w:rPr>
              <w:t>w sieci monitorowania z możliwo</w:t>
            </w:r>
            <w:r w:rsidRPr="005812B6">
              <w:rPr>
                <w:rFonts w:ascii="Cambria" w:hAnsi="Cambria"/>
              </w:rPr>
              <w:t>ścią ustawienia czasu, po którym następuje przesłanie alarmu,</w:t>
            </w:r>
          </w:p>
          <w:p w:rsidR="00157191" w:rsidRDefault="005812B6" w:rsidP="00046C8B">
            <w:pPr>
              <w:pStyle w:val="Textbody"/>
              <w:numPr>
                <w:ilvl w:val="0"/>
                <w:numId w:val="38"/>
              </w:numPr>
              <w:tabs>
                <w:tab w:val="left" w:pos="33"/>
                <w:tab w:val="left" w:pos="156"/>
              </w:tabs>
              <w:spacing w:after="0" w:line="240" w:lineRule="auto"/>
              <w:ind w:right="21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kil</w:t>
            </w:r>
            <w:r>
              <w:rPr>
                <w:rFonts w:ascii="Cambria" w:hAnsi="Cambria"/>
              </w:rPr>
              <w:t>kustopniowe wyciszanie alarmów 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Wymagane funkcje:</w:t>
            </w:r>
          </w:p>
          <w:p w:rsidR="005812B6" w:rsidRPr="005812B6" w:rsidRDefault="005812B6" w:rsidP="00AF640D">
            <w:pPr>
              <w:pStyle w:val="Textbody"/>
              <w:numPr>
                <w:ilvl w:val="0"/>
                <w:numId w:val="34"/>
              </w:numPr>
              <w:tabs>
                <w:tab w:val="left" w:pos="33"/>
                <w:tab w:val="left" w:pos="156"/>
              </w:tabs>
              <w:spacing w:after="0"/>
              <w:ind w:left="714" w:right="21" w:hanging="357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stazy żylnej,</w:t>
            </w:r>
          </w:p>
          <w:p w:rsidR="005812B6" w:rsidRPr="005812B6" w:rsidRDefault="005812B6" w:rsidP="00AF640D">
            <w:pPr>
              <w:pStyle w:val="Textbody"/>
              <w:numPr>
                <w:ilvl w:val="0"/>
                <w:numId w:val="34"/>
              </w:numPr>
              <w:tabs>
                <w:tab w:val="left" w:pos="33"/>
                <w:tab w:val="left" w:pos="156"/>
              </w:tabs>
              <w:spacing w:after="0"/>
              <w:ind w:left="714" w:right="21" w:hanging="357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kompensacji artefaktów wywołanych przez spontaniczną lub kontrolowaną wentylację,</w:t>
            </w:r>
          </w:p>
          <w:p w:rsidR="005812B6" w:rsidRPr="005812B6" w:rsidRDefault="005812B6" w:rsidP="00AF640D">
            <w:pPr>
              <w:pStyle w:val="Textbody"/>
              <w:numPr>
                <w:ilvl w:val="0"/>
                <w:numId w:val="34"/>
              </w:numPr>
              <w:tabs>
                <w:tab w:val="left" w:pos="33"/>
                <w:tab w:val="left" w:pos="156"/>
              </w:tabs>
              <w:spacing w:after="0"/>
              <w:ind w:left="714" w:right="21" w:hanging="357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praca w sieci centralnego monitorowania,</w:t>
            </w:r>
          </w:p>
          <w:p w:rsidR="00157191" w:rsidRPr="001F2786" w:rsidRDefault="005812B6" w:rsidP="00AF640D">
            <w:pPr>
              <w:pStyle w:val="Textbody"/>
              <w:numPr>
                <w:ilvl w:val="0"/>
                <w:numId w:val="34"/>
              </w:numPr>
              <w:tabs>
                <w:tab w:val="left" w:pos="33"/>
                <w:tab w:val="left" w:pos="156"/>
              </w:tabs>
              <w:spacing w:after="0" w:line="257" w:lineRule="auto"/>
              <w:ind w:left="714" w:right="21" w:hanging="357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podgląd ekranu innego monitora pracującego w sieci w przypadku wyłączonej centrali.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t>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6" w:rsidRPr="005812B6" w:rsidRDefault="005812B6" w:rsidP="005812B6">
            <w:pPr>
              <w:pStyle w:val="Textbody"/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Dodatkowe wymagania:</w:t>
            </w:r>
          </w:p>
          <w:p w:rsidR="005812B6" w:rsidRDefault="005812B6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rozbudowy o sieć bezprzewodową,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program do pomiaru i opisowej analizy spoczynkowego 12-odprowadzeniowego EKG uwzględniającego kryteria dla płci i wieku, z funkcją niezależnej czasowo predykcji ostrego zesp</w:t>
            </w:r>
            <w:r w:rsidR="005B275A">
              <w:rPr>
                <w:rFonts w:ascii="Cambria" w:hAnsi="Cambria"/>
              </w:rPr>
              <w:t>ołu wieńcowego (ACI-TIPI) z moż</w:t>
            </w:r>
            <w:r w:rsidRPr="005812B6">
              <w:rPr>
                <w:rFonts w:ascii="Cambria" w:hAnsi="Cambria"/>
              </w:rPr>
              <w:t>liwością przesłania danych do zewnętrznych systemów archiwizujących,</w:t>
            </w:r>
          </w:p>
          <w:p w:rsidR="005812B6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ciągłe monitorowanie i wyświetlanie wartośc</w:t>
            </w:r>
            <w:r>
              <w:rPr>
                <w:rFonts w:ascii="Cambria" w:hAnsi="Cambria"/>
              </w:rPr>
              <w:t>i odcinka QT/QTc na ekranie kar</w:t>
            </w:r>
            <w:r w:rsidRPr="005812B6">
              <w:rPr>
                <w:rFonts w:ascii="Cambria" w:hAnsi="Cambria"/>
              </w:rPr>
              <w:t>diomonitora,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wyboru SPO2 jako źródła częstości rytmu serca,</w:t>
            </w:r>
          </w:p>
          <w:p w:rsidR="005812B6" w:rsidRDefault="005812B6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B275A">
              <w:rPr>
                <w:rFonts w:ascii="Cambria" w:hAnsi="Cambria"/>
              </w:rPr>
              <w:t>pomiaru parametrów PPV i SPV automatycznie z krzywej ciśnienia,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ustawienia etykiet temperatur wg miejsca pomiaru - w tym wpisa-nie własnych nazw etykiet,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rozbudowy o pomiar głębokości znieczulenia za pomocą modułu wymiennego pomiędzy stanowiskami, sterowanie poprzez monitor pacjenta,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 xml:space="preserve">pomiar kapnografii w strumieniu bocznym za pomocą modułu wymiennego </w:t>
            </w:r>
            <w:r w:rsidRPr="005812B6">
              <w:rPr>
                <w:rFonts w:ascii="Cambria" w:hAnsi="Cambria"/>
              </w:rPr>
              <w:lastRenderedPageBreak/>
              <w:t>pomiędzy stanowiskami bez udziału serwisu, w każdym monitorze</w:t>
            </w:r>
            <w:r>
              <w:rPr>
                <w:rFonts w:ascii="Cambria" w:hAnsi="Cambria"/>
              </w:rPr>
              <w:t>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podłączenia skanera kodów kreskowych,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podłączenia i wyświetlania danych z innych urządzeń (respirato-rów, pulsoksymetr</w:t>
            </w:r>
            <w:r>
              <w:rPr>
                <w:rFonts w:ascii="Cambria" w:hAnsi="Cambria"/>
              </w:rPr>
              <w:t>ów, monitorów rzutu serca etc.)</w:t>
            </w:r>
          </w:p>
          <w:p w:rsidR="005812B6" w:rsidRDefault="005812B6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B275A">
              <w:rPr>
                <w:rFonts w:ascii="Cambria" w:hAnsi="Cambria"/>
              </w:rPr>
              <w:t>możliwość drukowania krzywych, raportów, wyników obliczeń na podłączonej do monitora tradycyjnej drukarce laserowej lub rejestratorze (z opcją wydruku do min. 4 przebiegów),</w:t>
            </w:r>
          </w:p>
          <w:p w:rsid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dodawania zdarzeń wraz z opisem,</w:t>
            </w:r>
          </w:p>
          <w:p w:rsidR="00157191" w:rsidRPr="005B275A" w:rsidRDefault="005B275A" w:rsidP="00AF640D">
            <w:pPr>
              <w:pStyle w:val="Textbody"/>
              <w:numPr>
                <w:ilvl w:val="0"/>
                <w:numId w:val="35"/>
              </w:numPr>
              <w:tabs>
                <w:tab w:val="left" w:pos="33"/>
                <w:tab w:val="left" w:pos="156"/>
                <w:tab w:val="left" w:pos="7897"/>
              </w:tabs>
              <w:spacing w:line="257" w:lineRule="auto"/>
              <w:ind w:right="23"/>
              <w:contextualSpacing/>
              <w:jc w:val="both"/>
              <w:rPr>
                <w:rFonts w:ascii="Cambria" w:hAnsi="Cambria"/>
              </w:rPr>
            </w:pPr>
            <w:r w:rsidRPr="005812B6">
              <w:rPr>
                <w:rFonts w:ascii="Cambria" w:hAnsi="Cambria"/>
              </w:rPr>
              <w:t>możliwość zdalnego dostępu do kardiomonitora przez serwis za pomocą sieci Internet w celu wstępnej diagnostyki, zmiany ustawień.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lastRenderedPageBreak/>
              <w:t>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A" w:rsidRDefault="005B275A" w:rsidP="005B275A">
            <w:pPr>
              <w:pStyle w:val="Standard"/>
              <w:spacing w:line="240" w:lineRule="auto"/>
              <w:jc w:val="both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Wyposażenie: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monitorowanie EKG - w komplecie przewód główny i przewód do 5 elektrod klipsowych do każdego monitora,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przewód do monitorowania 12 odprowadzeń EKG z 10 elektrod 1 szt. na 6 monitorów,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do pomiaru saturacji - w komplecie kabel główny i gumowy czujnik na palec dla dorosłych do każdego monitora, dodatkowo czujnik klips na palec dla dorosłych (3 szt. / 6 monitorów) oraz czujnik klips na ucho dla dorosłych (3 szt. / 6 monitorów),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do pomiaru ciśnienia tętniczego - w komplecie do każdego monitora przewód interfejsowy z szybko złączką, wielorazowe mankiety dla dorosłych w min 3 rozmiarach oraz 5 mankietów dla pacjentów otyłych,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pomiar ciśnienia metodą inwazyjną - w komplecie kabel główny do każdego oferowanego kanału pomiaru oraz 6szt przetworników Abbott stosowanych przez Zamawiającego, dodatkowo 2 szt. kabli z rozdzielaczem do oferowanego systemu,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do każdego oferowanego pomiaru PICCO kabel główny oraz po 5 szt. zestawów jednopacjentowych,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kabel główny do pomiaru ICP,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czujnik temperatury powierzchniowy oraz czujnik temperatury centralnej przezprzełykowy / rektalny do każdego monitora,</w:t>
            </w:r>
          </w:p>
          <w:p w:rsidR="005B275A" w:rsidRDefault="005B275A" w:rsidP="00AF640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uchwyt mocujący do jednostki zasilającej stanowisko pacjenta posiadanej przez Zamawiającego do każdego monitora.</w:t>
            </w:r>
          </w:p>
          <w:p w:rsidR="00157191" w:rsidRPr="00020CD2" w:rsidRDefault="005B275A" w:rsidP="00AF640D">
            <w:pPr>
              <w:pStyle w:val="Textbody"/>
              <w:numPr>
                <w:ilvl w:val="0"/>
                <w:numId w:val="36"/>
              </w:numPr>
              <w:tabs>
                <w:tab w:val="left" w:pos="33"/>
                <w:tab w:val="left" w:pos="156"/>
                <w:tab w:val="left" w:pos="8060"/>
              </w:tabs>
              <w:spacing w:after="0"/>
              <w:ind w:left="714" w:right="21" w:hanging="357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eastAsia="Times New Roman" w:hAnsi="Cambria"/>
              </w:rPr>
              <w:t>stojak jezdny z półką n drukarkę.</w:t>
            </w:r>
          </w:p>
        </w:tc>
      </w:tr>
      <w:tr w:rsidR="00157191" w:rsidRPr="00B842EC" w:rsidTr="008941B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Default="00157191" w:rsidP="008941B2">
            <w:pPr>
              <w:ind w:left="235" w:hanging="93"/>
              <w:jc w:val="both"/>
            </w:pPr>
            <w:r>
              <w:t>10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A" w:rsidRPr="005B275A" w:rsidRDefault="005B275A" w:rsidP="005B275A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Cambria" w:hAnsi="Cambria"/>
              </w:rPr>
            </w:pPr>
            <w:r w:rsidRPr="005B275A">
              <w:rPr>
                <w:rFonts w:ascii="Cambria" w:hAnsi="Cambria"/>
              </w:rPr>
              <w:t>Zasilanie:</w:t>
            </w:r>
          </w:p>
          <w:p w:rsidR="005B275A" w:rsidRDefault="005B275A" w:rsidP="00AF640D">
            <w:pPr>
              <w:pStyle w:val="Textbody"/>
              <w:numPr>
                <w:ilvl w:val="0"/>
                <w:numId w:val="37"/>
              </w:numPr>
              <w:tabs>
                <w:tab w:val="left" w:pos="33"/>
                <w:tab w:val="left" w:pos="156"/>
                <w:tab w:val="left" w:pos="384"/>
              </w:tabs>
              <w:spacing w:after="0" w:line="257" w:lineRule="auto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5B275A">
              <w:rPr>
                <w:rFonts w:ascii="Cambria" w:hAnsi="Cambria"/>
              </w:rPr>
              <w:t>sieciowe - standardowe,</w:t>
            </w:r>
          </w:p>
          <w:p w:rsidR="00157191" w:rsidRPr="005B275A" w:rsidRDefault="005B275A" w:rsidP="00AF640D">
            <w:pPr>
              <w:pStyle w:val="Textbody"/>
              <w:numPr>
                <w:ilvl w:val="0"/>
                <w:numId w:val="37"/>
              </w:numPr>
              <w:tabs>
                <w:tab w:val="left" w:pos="33"/>
                <w:tab w:val="left" w:pos="156"/>
                <w:tab w:val="left" w:pos="384"/>
              </w:tabs>
              <w:spacing w:after="0" w:line="257" w:lineRule="auto"/>
              <w:ind w:left="714" w:hanging="357"/>
              <w:contextualSpacing/>
              <w:jc w:val="both"/>
              <w:rPr>
                <w:rFonts w:ascii="Cambria" w:hAnsi="Cambria"/>
              </w:rPr>
            </w:pPr>
            <w:r w:rsidRPr="005B275A">
              <w:rPr>
                <w:rFonts w:ascii="Cambria" w:hAnsi="Cambria"/>
              </w:rPr>
              <w:t>z wewnętrznego akumulatora na min. 60 minut. Graficzny wskaźnik naładowania akumulatora na ekranie oraz wskaźnik bezpośrednio na akumulatorze.</w:t>
            </w:r>
          </w:p>
        </w:tc>
      </w:tr>
      <w:tr w:rsidR="00157191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91" w:rsidRPr="00B842EC" w:rsidRDefault="00157191" w:rsidP="008941B2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157191" w:rsidRPr="00B842EC" w:rsidTr="008941B2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91" w:rsidRPr="00B535BA" w:rsidRDefault="00157191" w:rsidP="008941B2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157191" w:rsidRDefault="0015719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5B275A" w:rsidRDefault="005B275A" w:rsidP="005B275A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5B275A" w:rsidRDefault="005B275A" w:rsidP="005B275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5B275A" w:rsidTr="008941B2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5B275A" w:rsidTr="008941B2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  <w:ind w:left="2"/>
            </w:pPr>
          </w:p>
        </w:tc>
      </w:tr>
      <w:tr w:rsidR="005B275A" w:rsidTr="008941B2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A" w:rsidRDefault="005B275A" w:rsidP="008941B2">
            <w:pPr>
              <w:spacing w:line="259" w:lineRule="auto"/>
              <w:ind w:left="2"/>
            </w:pPr>
          </w:p>
        </w:tc>
      </w:tr>
    </w:tbl>
    <w:p w:rsidR="00157191" w:rsidRDefault="0015719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lastRenderedPageBreak/>
        <w:t>Wykonawca zobowiązuje się dostarczyć</w:t>
      </w:r>
      <w:r w:rsidR="00426D1D">
        <w:t xml:space="preserve"> </w:t>
      </w:r>
      <w:r w:rsidR="005B275A">
        <w:rPr>
          <w:b/>
        </w:rPr>
        <w:t xml:space="preserve">Aparaturę </w:t>
      </w:r>
      <w:r>
        <w:t xml:space="preserve">do siedziby Zamawiającego wskazanej w </w:t>
      </w:r>
      <w:r w:rsidRPr="00EA4510">
        <w:t>umowie. Dostarczon</w:t>
      </w:r>
      <w:r w:rsidR="005B275A">
        <w:t>a</w:t>
      </w:r>
      <w:r w:rsidR="00355075">
        <w:t xml:space="preserve"> </w:t>
      </w:r>
      <w:r w:rsidR="005B275A">
        <w:rPr>
          <w:b/>
        </w:rPr>
        <w:t>aparatura</w:t>
      </w:r>
      <w:r w:rsidR="00130E6B" w:rsidRPr="00355075">
        <w:rPr>
          <w:b/>
        </w:rPr>
        <w:t xml:space="preserve"> </w:t>
      </w:r>
      <w:r>
        <w:t>mus</w:t>
      </w:r>
      <w:r w:rsidR="005B275A">
        <w:t>i</w:t>
      </w:r>
      <w:r w:rsidRPr="00EA4510">
        <w:t xml:space="preserve"> być </w:t>
      </w:r>
      <w:r w:rsidR="00C53889">
        <w:t>kompletn</w:t>
      </w:r>
      <w:r w:rsidR="005B275A">
        <w:t>a</w:t>
      </w:r>
      <w:r w:rsidR="00C53889">
        <w:t xml:space="preserve"> i</w:t>
      </w:r>
      <w:r w:rsidR="00FB79D9">
        <w:t xml:space="preserve"> zgodn</w:t>
      </w:r>
      <w:r w:rsidR="005B275A">
        <w:t>a</w:t>
      </w:r>
      <w:r w:rsidRPr="00EA4510">
        <w:t xml:space="preserve"> z</w:t>
      </w:r>
      <w:r w:rsidR="003F6330">
        <w:t xml:space="preserve"> </w:t>
      </w:r>
      <w:r w:rsidR="00355075">
        <w:t>je</w:t>
      </w:r>
      <w:r w:rsidR="005B275A">
        <w:t>j</w:t>
      </w:r>
      <w:r w:rsidR="00E14E6D">
        <w:t xml:space="preserve">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 w:rsidR="003A579A">
        <w:t xml:space="preserve"> </w:t>
      </w:r>
      <w:r w:rsidR="005B275A">
        <w:rPr>
          <w:b/>
        </w:rPr>
        <w:t>aparatury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lastRenderedPageBreak/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5D5A4A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5D5A4A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5D5A4A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5D5A4A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lastRenderedPageBreak/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046C8B">
        <w:rPr>
          <w:rFonts w:eastAsia="Arial"/>
          <w:lang w:eastAsia="ar-SA"/>
        </w:rPr>
        <w:t>…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65A" w:rsidRDefault="0072465A">
      <w:r>
        <w:separator/>
      </w:r>
    </w:p>
  </w:endnote>
  <w:endnote w:type="continuationSeparator" w:id="0">
    <w:p w:rsidR="0072465A" w:rsidRDefault="0072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1B2" w:rsidRPr="009A7BA3" w:rsidRDefault="008941B2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65A" w:rsidRDefault="0072465A">
      <w:r>
        <w:separator/>
      </w:r>
    </w:p>
  </w:footnote>
  <w:footnote w:type="continuationSeparator" w:id="0">
    <w:p w:rsidR="0072465A" w:rsidRDefault="0072465A">
      <w:r>
        <w:continuationSeparator/>
      </w:r>
    </w:p>
  </w:footnote>
  <w:footnote w:id="1">
    <w:p w:rsidR="008941B2" w:rsidRDefault="008941B2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8941B2" w:rsidRDefault="008941B2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8941B2" w:rsidRDefault="008941B2" w:rsidP="00FC4E5F">
      <w:pPr>
        <w:pStyle w:val="Tekstprzypisudolnego"/>
      </w:pPr>
    </w:p>
  </w:footnote>
  <w:footnote w:id="3">
    <w:p w:rsidR="008941B2" w:rsidRDefault="008941B2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8941B2" w:rsidRDefault="008941B2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8941B2" w:rsidRPr="003A3206" w:rsidRDefault="008941B2" w:rsidP="00305068">
      <w:pPr>
        <w:pStyle w:val="Tekstprzypisudolnego"/>
        <w:jc w:val="both"/>
        <w:rPr>
          <w:sz w:val="16"/>
          <w:szCs w:val="16"/>
        </w:rPr>
      </w:pPr>
    </w:p>
    <w:p w:rsidR="008941B2" w:rsidRPr="0070464A" w:rsidRDefault="008941B2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8941B2" w:rsidRDefault="008941B2" w:rsidP="00305068">
      <w:pPr>
        <w:pStyle w:val="Tekstprzypisudolnego"/>
      </w:pPr>
    </w:p>
  </w:footnote>
  <w:footnote w:id="5">
    <w:p w:rsidR="008941B2" w:rsidRDefault="008941B2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1B2" w:rsidRPr="00EB0960" w:rsidRDefault="008941B2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3254853"/>
    <w:multiLevelType w:val="hybridMultilevel"/>
    <w:tmpl w:val="9AA8AD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1A0E92"/>
    <w:multiLevelType w:val="hybridMultilevel"/>
    <w:tmpl w:val="FF0E6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F7840"/>
    <w:multiLevelType w:val="hybridMultilevel"/>
    <w:tmpl w:val="178009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23133"/>
    <w:multiLevelType w:val="hybridMultilevel"/>
    <w:tmpl w:val="F6B8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81FEE"/>
    <w:multiLevelType w:val="hybridMultilevel"/>
    <w:tmpl w:val="FF66A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3BCD91C">
      <w:numFmt w:val="bullet"/>
      <w:lvlText w:val="•"/>
      <w:lvlJc w:val="left"/>
      <w:pPr>
        <w:ind w:left="2025" w:hanging="945"/>
      </w:pPr>
      <w:rPr>
        <w:rFonts w:ascii="Cambria" w:eastAsia="Calibri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26370"/>
    <w:multiLevelType w:val="hybridMultilevel"/>
    <w:tmpl w:val="3B64E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5F6272B"/>
    <w:multiLevelType w:val="hybridMultilevel"/>
    <w:tmpl w:val="C6904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67B64"/>
    <w:multiLevelType w:val="hybridMultilevel"/>
    <w:tmpl w:val="7BAE2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307C7"/>
    <w:multiLevelType w:val="hybridMultilevel"/>
    <w:tmpl w:val="22DA6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E1E8B"/>
    <w:multiLevelType w:val="hybridMultilevel"/>
    <w:tmpl w:val="E3A48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A08AE"/>
    <w:multiLevelType w:val="hybridMultilevel"/>
    <w:tmpl w:val="376A6E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718B3"/>
    <w:multiLevelType w:val="hybridMultilevel"/>
    <w:tmpl w:val="F6D0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5051"/>
    <w:multiLevelType w:val="hybridMultilevel"/>
    <w:tmpl w:val="1826E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76CE6"/>
    <w:multiLevelType w:val="hybridMultilevel"/>
    <w:tmpl w:val="0BB20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A0719"/>
    <w:multiLevelType w:val="hybridMultilevel"/>
    <w:tmpl w:val="CF3A7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E4E49"/>
    <w:multiLevelType w:val="hybridMultilevel"/>
    <w:tmpl w:val="55AE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77206"/>
    <w:multiLevelType w:val="hybridMultilevel"/>
    <w:tmpl w:val="1C4286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3724F"/>
    <w:multiLevelType w:val="hybridMultilevel"/>
    <w:tmpl w:val="10249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81111"/>
    <w:multiLevelType w:val="hybridMultilevel"/>
    <w:tmpl w:val="E2020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7186B"/>
    <w:multiLevelType w:val="hybridMultilevel"/>
    <w:tmpl w:val="0234F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56D38"/>
    <w:multiLevelType w:val="hybridMultilevel"/>
    <w:tmpl w:val="AD18E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52577"/>
    <w:multiLevelType w:val="hybridMultilevel"/>
    <w:tmpl w:val="E8CA1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D1453"/>
    <w:multiLevelType w:val="hybridMultilevel"/>
    <w:tmpl w:val="8842F20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4F721B"/>
    <w:multiLevelType w:val="hybridMultilevel"/>
    <w:tmpl w:val="AFB2C8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C4822"/>
    <w:multiLevelType w:val="hybridMultilevel"/>
    <w:tmpl w:val="E5ACA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4E6"/>
    <w:multiLevelType w:val="hybridMultilevel"/>
    <w:tmpl w:val="40660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307AF"/>
    <w:multiLevelType w:val="hybridMultilevel"/>
    <w:tmpl w:val="0792E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B5EDE"/>
    <w:multiLevelType w:val="hybridMultilevel"/>
    <w:tmpl w:val="9BC6A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D57A8"/>
    <w:multiLevelType w:val="hybridMultilevel"/>
    <w:tmpl w:val="43E05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C4602"/>
    <w:multiLevelType w:val="hybridMultilevel"/>
    <w:tmpl w:val="214475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06523"/>
    <w:multiLevelType w:val="hybridMultilevel"/>
    <w:tmpl w:val="8DEE8C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B2052A"/>
    <w:multiLevelType w:val="hybridMultilevel"/>
    <w:tmpl w:val="A934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51D2A"/>
    <w:multiLevelType w:val="hybridMultilevel"/>
    <w:tmpl w:val="19181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31"/>
  </w:num>
  <w:num w:numId="4">
    <w:abstractNumId w:val="30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20"/>
  </w:num>
  <w:num w:numId="10">
    <w:abstractNumId w:val="16"/>
  </w:num>
  <w:num w:numId="11">
    <w:abstractNumId w:val="12"/>
  </w:num>
  <w:num w:numId="12">
    <w:abstractNumId w:val="29"/>
  </w:num>
  <w:num w:numId="13">
    <w:abstractNumId w:val="21"/>
  </w:num>
  <w:num w:numId="14">
    <w:abstractNumId w:val="5"/>
  </w:num>
  <w:num w:numId="15">
    <w:abstractNumId w:val="15"/>
  </w:num>
  <w:num w:numId="16">
    <w:abstractNumId w:val="19"/>
  </w:num>
  <w:num w:numId="17">
    <w:abstractNumId w:val="13"/>
  </w:num>
  <w:num w:numId="18">
    <w:abstractNumId w:val="2"/>
  </w:num>
  <w:num w:numId="19">
    <w:abstractNumId w:val="35"/>
  </w:num>
  <w:num w:numId="20">
    <w:abstractNumId w:val="26"/>
  </w:num>
  <w:num w:numId="21">
    <w:abstractNumId w:val="24"/>
  </w:num>
  <w:num w:numId="22">
    <w:abstractNumId w:val="22"/>
  </w:num>
  <w:num w:numId="23">
    <w:abstractNumId w:val="38"/>
  </w:num>
  <w:num w:numId="24">
    <w:abstractNumId w:val="23"/>
  </w:num>
  <w:num w:numId="25">
    <w:abstractNumId w:val="34"/>
  </w:num>
  <w:num w:numId="26">
    <w:abstractNumId w:val="6"/>
  </w:num>
  <w:num w:numId="27">
    <w:abstractNumId w:val="28"/>
  </w:num>
  <w:num w:numId="28">
    <w:abstractNumId w:val="32"/>
  </w:num>
  <w:num w:numId="29">
    <w:abstractNumId w:val="37"/>
  </w:num>
  <w:num w:numId="30">
    <w:abstractNumId w:val="17"/>
  </w:num>
  <w:num w:numId="31">
    <w:abstractNumId w:val="33"/>
  </w:num>
  <w:num w:numId="32">
    <w:abstractNumId w:val="4"/>
  </w:num>
  <w:num w:numId="33">
    <w:abstractNumId w:val="27"/>
  </w:num>
  <w:num w:numId="34">
    <w:abstractNumId w:val="18"/>
  </w:num>
  <w:num w:numId="35">
    <w:abstractNumId w:val="10"/>
  </w:num>
  <w:num w:numId="36">
    <w:abstractNumId w:val="14"/>
  </w:num>
  <w:num w:numId="37">
    <w:abstractNumId w:val="3"/>
  </w:num>
  <w:num w:numId="38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20CD2"/>
    <w:rsid w:val="000372D1"/>
    <w:rsid w:val="000417A9"/>
    <w:rsid w:val="00042024"/>
    <w:rsid w:val="000427C3"/>
    <w:rsid w:val="00046C8B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309B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57191"/>
    <w:rsid w:val="00166D5B"/>
    <w:rsid w:val="00167798"/>
    <w:rsid w:val="00173512"/>
    <w:rsid w:val="00174FE3"/>
    <w:rsid w:val="0017580E"/>
    <w:rsid w:val="00175934"/>
    <w:rsid w:val="00180E2C"/>
    <w:rsid w:val="00183393"/>
    <w:rsid w:val="00184CFE"/>
    <w:rsid w:val="001918C5"/>
    <w:rsid w:val="0019615F"/>
    <w:rsid w:val="001A6FDD"/>
    <w:rsid w:val="001A74B8"/>
    <w:rsid w:val="001B3117"/>
    <w:rsid w:val="001B4688"/>
    <w:rsid w:val="001C1C5C"/>
    <w:rsid w:val="001D1D92"/>
    <w:rsid w:val="001D6592"/>
    <w:rsid w:val="001E53F3"/>
    <w:rsid w:val="001E6002"/>
    <w:rsid w:val="001F1AAB"/>
    <w:rsid w:val="001F2786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170A"/>
    <w:rsid w:val="00312496"/>
    <w:rsid w:val="0031720B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075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79A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63C2"/>
    <w:rsid w:val="0041774D"/>
    <w:rsid w:val="0042089C"/>
    <w:rsid w:val="0042395A"/>
    <w:rsid w:val="00426D1D"/>
    <w:rsid w:val="00435ED8"/>
    <w:rsid w:val="00441D65"/>
    <w:rsid w:val="004475B1"/>
    <w:rsid w:val="00447CB9"/>
    <w:rsid w:val="00463AC3"/>
    <w:rsid w:val="00477DCC"/>
    <w:rsid w:val="004827D8"/>
    <w:rsid w:val="00483B9D"/>
    <w:rsid w:val="004942DD"/>
    <w:rsid w:val="004A2ACE"/>
    <w:rsid w:val="004B3908"/>
    <w:rsid w:val="004B4FBA"/>
    <w:rsid w:val="004B66F5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0627"/>
    <w:rsid w:val="00541912"/>
    <w:rsid w:val="00551CD5"/>
    <w:rsid w:val="00555FF0"/>
    <w:rsid w:val="00557645"/>
    <w:rsid w:val="00564427"/>
    <w:rsid w:val="00564DD9"/>
    <w:rsid w:val="00565DBC"/>
    <w:rsid w:val="00567FDA"/>
    <w:rsid w:val="005812B6"/>
    <w:rsid w:val="00584EF8"/>
    <w:rsid w:val="00585B5D"/>
    <w:rsid w:val="00591671"/>
    <w:rsid w:val="005919C6"/>
    <w:rsid w:val="00594E37"/>
    <w:rsid w:val="00596BBD"/>
    <w:rsid w:val="00597C21"/>
    <w:rsid w:val="005A12CD"/>
    <w:rsid w:val="005B0482"/>
    <w:rsid w:val="005B275A"/>
    <w:rsid w:val="005C7F97"/>
    <w:rsid w:val="005D5A4A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4CDA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465A"/>
    <w:rsid w:val="00725C6C"/>
    <w:rsid w:val="00725FC8"/>
    <w:rsid w:val="00737550"/>
    <w:rsid w:val="007441E9"/>
    <w:rsid w:val="0074427D"/>
    <w:rsid w:val="00745B2D"/>
    <w:rsid w:val="00751FB8"/>
    <w:rsid w:val="00752953"/>
    <w:rsid w:val="00753A46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A657A"/>
    <w:rsid w:val="007B022B"/>
    <w:rsid w:val="007B2B02"/>
    <w:rsid w:val="007C6818"/>
    <w:rsid w:val="007E1B46"/>
    <w:rsid w:val="007F76FD"/>
    <w:rsid w:val="00803992"/>
    <w:rsid w:val="00803C5C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41B2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C83"/>
    <w:rsid w:val="00990F3B"/>
    <w:rsid w:val="00997406"/>
    <w:rsid w:val="009A28E0"/>
    <w:rsid w:val="009A6247"/>
    <w:rsid w:val="009B0F59"/>
    <w:rsid w:val="009B381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1C4C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0B85"/>
    <w:rsid w:val="00AE32DC"/>
    <w:rsid w:val="00AE4140"/>
    <w:rsid w:val="00AE42DB"/>
    <w:rsid w:val="00AF39E7"/>
    <w:rsid w:val="00AF495A"/>
    <w:rsid w:val="00AF640D"/>
    <w:rsid w:val="00AF70B3"/>
    <w:rsid w:val="00B22B95"/>
    <w:rsid w:val="00B257A1"/>
    <w:rsid w:val="00B27D96"/>
    <w:rsid w:val="00B313C5"/>
    <w:rsid w:val="00B47D28"/>
    <w:rsid w:val="00B5685F"/>
    <w:rsid w:val="00B63D9F"/>
    <w:rsid w:val="00B670A0"/>
    <w:rsid w:val="00B703BE"/>
    <w:rsid w:val="00B8611C"/>
    <w:rsid w:val="00B90C9A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BE4E49"/>
    <w:rsid w:val="00C04899"/>
    <w:rsid w:val="00C079B7"/>
    <w:rsid w:val="00C13C90"/>
    <w:rsid w:val="00C24BC9"/>
    <w:rsid w:val="00C42367"/>
    <w:rsid w:val="00C50870"/>
    <w:rsid w:val="00C52876"/>
    <w:rsid w:val="00C52C31"/>
    <w:rsid w:val="00C53818"/>
    <w:rsid w:val="00C53889"/>
    <w:rsid w:val="00C542A4"/>
    <w:rsid w:val="00C71C93"/>
    <w:rsid w:val="00C73F8A"/>
    <w:rsid w:val="00C81C54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C5AA7"/>
    <w:rsid w:val="00CD38D5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9776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23A78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33B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F52253-93C3-4846-9AE7-7CA2D0F8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10F2A-EB96-499B-9008-03ECC9E0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4425</Words>
  <Characters>26552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2020-12-31T08:28:00Z</dcterms:created>
  <dcterms:modified xsi:type="dcterms:W3CDTF">2020-12-31T08:28:00Z</dcterms:modified>
</cp:coreProperties>
</file>