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91F" w:rsidRPr="00BD791F" w:rsidRDefault="00BD791F" w:rsidP="00BD791F">
      <w:pPr>
        <w:jc w:val="both"/>
        <w:rPr>
          <w:rFonts w:ascii="Cambria" w:hAnsi="Cambria" w:cs="Arial"/>
          <w:b/>
          <w:sz w:val="24"/>
          <w:szCs w:val="24"/>
        </w:rPr>
      </w:pPr>
      <w:bookmarkStart w:id="0" w:name="_Hlk75265643"/>
      <w:r w:rsidRPr="00BD791F">
        <w:rPr>
          <w:rFonts w:ascii="Cambria" w:hAnsi="Cambria" w:cs="Arial"/>
          <w:b/>
          <w:sz w:val="24"/>
          <w:szCs w:val="24"/>
        </w:rPr>
        <w:t>Znak sprawy: DOA.250.04.2021</w:t>
      </w:r>
      <w:r w:rsidR="00F75917">
        <w:rPr>
          <w:rFonts w:ascii="Cambria" w:hAnsi="Cambria" w:cs="Arial"/>
          <w:b/>
          <w:sz w:val="24"/>
          <w:szCs w:val="24"/>
        </w:rPr>
        <w:tab/>
      </w:r>
      <w:r w:rsidR="00F75917">
        <w:rPr>
          <w:rFonts w:ascii="Cambria" w:hAnsi="Cambria" w:cs="Arial"/>
          <w:b/>
          <w:sz w:val="24"/>
          <w:szCs w:val="24"/>
        </w:rPr>
        <w:tab/>
      </w:r>
      <w:r w:rsidR="00F75917">
        <w:rPr>
          <w:rFonts w:ascii="Cambria" w:hAnsi="Cambria" w:cs="Arial"/>
          <w:b/>
          <w:sz w:val="24"/>
          <w:szCs w:val="24"/>
        </w:rPr>
        <w:tab/>
      </w:r>
      <w:r w:rsidR="00F75917">
        <w:rPr>
          <w:rFonts w:ascii="Cambria" w:hAnsi="Cambria" w:cs="Arial"/>
          <w:b/>
          <w:sz w:val="24"/>
          <w:szCs w:val="24"/>
        </w:rPr>
        <w:tab/>
      </w:r>
      <w:r w:rsidR="00F75917" w:rsidRPr="00F75917">
        <w:rPr>
          <w:rFonts w:ascii="Cambria" w:hAnsi="Cambria" w:cs="Arial"/>
          <w:sz w:val="24"/>
          <w:szCs w:val="24"/>
        </w:rPr>
        <w:t>Węgorzewo, dnia 28.06.2021</w:t>
      </w:r>
      <w:r w:rsidR="00F75917">
        <w:rPr>
          <w:rFonts w:ascii="Cambria" w:hAnsi="Cambria" w:cs="Arial"/>
          <w:sz w:val="24"/>
          <w:szCs w:val="24"/>
        </w:rPr>
        <w:t xml:space="preserve">r. </w:t>
      </w:r>
    </w:p>
    <w:p w:rsidR="00BD791F" w:rsidRDefault="00BD791F" w:rsidP="00BD791F">
      <w:pPr>
        <w:jc w:val="both"/>
        <w:rPr>
          <w:rFonts w:ascii="Cambria" w:hAnsi="Cambria" w:cs="Arial"/>
          <w:b/>
          <w:sz w:val="24"/>
          <w:szCs w:val="24"/>
        </w:rPr>
      </w:pPr>
      <w:r w:rsidRPr="00BD791F">
        <w:rPr>
          <w:rFonts w:ascii="Cambria" w:hAnsi="Cambria" w:cs="Arial"/>
          <w:b/>
          <w:sz w:val="24"/>
          <w:szCs w:val="24"/>
        </w:rPr>
        <w:t>Numer ogłoszenia w BZP: 2021/BZP 00028497/01</w:t>
      </w:r>
    </w:p>
    <w:p w:rsidR="000271E6" w:rsidRPr="00BD791F" w:rsidRDefault="000271E6" w:rsidP="00BD791F">
      <w:pPr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ab/>
      </w:r>
      <w:r>
        <w:rPr>
          <w:rFonts w:ascii="Cambria" w:hAnsi="Cambria" w:cs="Arial"/>
          <w:b/>
          <w:sz w:val="24"/>
          <w:szCs w:val="24"/>
        </w:rPr>
        <w:tab/>
      </w:r>
      <w:r>
        <w:rPr>
          <w:rFonts w:ascii="Cambria" w:hAnsi="Cambria" w:cs="Arial"/>
          <w:b/>
          <w:sz w:val="24"/>
          <w:szCs w:val="24"/>
        </w:rPr>
        <w:tab/>
        <w:t xml:space="preserve">  </w:t>
      </w:r>
      <w:r>
        <w:rPr>
          <w:rFonts w:ascii="Cambria" w:hAnsi="Cambria" w:cs="Arial"/>
          <w:b/>
          <w:sz w:val="24"/>
          <w:szCs w:val="24"/>
        </w:rPr>
        <w:tab/>
      </w:r>
      <w:r w:rsidRPr="000271E6">
        <w:rPr>
          <w:rFonts w:ascii="Cambria" w:hAnsi="Cambria" w:cs="Arial"/>
          <w:b/>
          <w:sz w:val="24"/>
          <w:szCs w:val="24"/>
        </w:rPr>
        <w:t>2021/BZP 00093212/01</w:t>
      </w:r>
    </w:p>
    <w:p w:rsidR="00BD791F" w:rsidRPr="00BD791F" w:rsidRDefault="00BD791F" w:rsidP="00BD791F">
      <w:pPr>
        <w:ind w:firstLine="708"/>
        <w:jc w:val="both"/>
        <w:rPr>
          <w:rFonts w:ascii="Cambria" w:hAnsi="Cambria" w:cs="Arial"/>
          <w:b/>
          <w:sz w:val="24"/>
          <w:szCs w:val="24"/>
        </w:rPr>
      </w:pPr>
    </w:p>
    <w:p w:rsidR="00BD791F" w:rsidRPr="00BD791F" w:rsidRDefault="00BD791F" w:rsidP="000271E6">
      <w:pPr>
        <w:autoSpaceDE w:val="0"/>
        <w:adjustRightInd w:val="0"/>
        <w:spacing w:line="276" w:lineRule="auto"/>
        <w:ind w:left="4956"/>
        <w:jc w:val="both"/>
        <w:rPr>
          <w:rFonts w:ascii="Cambria" w:hAnsi="Cambria"/>
          <w:b/>
          <w:i/>
          <w:sz w:val="24"/>
          <w:szCs w:val="24"/>
        </w:rPr>
      </w:pPr>
      <w:r w:rsidRPr="00BD791F">
        <w:rPr>
          <w:rFonts w:ascii="Cambria" w:hAnsi="Cambria"/>
          <w:b/>
          <w:i/>
          <w:sz w:val="24"/>
          <w:szCs w:val="24"/>
        </w:rPr>
        <w:t>Do wszystkich wykonawców</w:t>
      </w:r>
    </w:p>
    <w:p w:rsidR="00BD791F" w:rsidRPr="00BD791F" w:rsidRDefault="00BD791F" w:rsidP="000271E6">
      <w:pPr>
        <w:autoSpaceDE w:val="0"/>
        <w:adjustRightInd w:val="0"/>
        <w:spacing w:line="276" w:lineRule="auto"/>
        <w:ind w:left="4956"/>
        <w:jc w:val="both"/>
        <w:rPr>
          <w:rFonts w:ascii="Cambria" w:hAnsi="Cambria"/>
          <w:b/>
          <w:i/>
          <w:sz w:val="24"/>
          <w:szCs w:val="24"/>
        </w:rPr>
      </w:pPr>
      <w:r w:rsidRPr="00BD791F">
        <w:rPr>
          <w:rFonts w:ascii="Cambria" w:hAnsi="Cambria"/>
          <w:b/>
          <w:i/>
          <w:sz w:val="24"/>
          <w:szCs w:val="24"/>
        </w:rPr>
        <w:t>U</w:t>
      </w:r>
      <w:r w:rsidRPr="00BD791F">
        <w:rPr>
          <w:rFonts w:ascii="Cambria" w:hAnsi="Cambria"/>
          <w:b/>
          <w:i/>
          <w:sz w:val="24"/>
          <w:szCs w:val="24"/>
        </w:rPr>
        <w:t>czestniczących</w:t>
      </w:r>
      <w:r>
        <w:rPr>
          <w:rFonts w:ascii="Cambria" w:hAnsi="Cambria"/>
          <w:b/>
          <w:i/>
          <w:sz w:val="24"/>
          <w:szCs w:val="24"/>
        </w:rPr>
        <w:t xml:space="preserve"> </w:t>
      </w:r>
      <w:r w:rsidRPr="00BD791F">
        <w:rPr>
          <w:rFonts w:ascii="Cambria" w:hAnsi="Cambria"/>
          <w:b/>
          <w:i/>
          <w:sz w:val="24"/>
          <w:szCs w:val="24"/>
        </w:rPr>
        <w:t>w postępowaniu</w:t>
      </w:r>
    </w:p>
    <w:p w:rsidR="00BD791F" w:rsidRPr="00BD791F" w:rsidRDefault="00BD791F" w:rsidP="00BD791F">
      <w:pPr>
        <w:spacing w:after="60"/>
        <w:jc w:val="center"/>
        <w:rPr>
          <w:rFonts w:ascii="Cambria" w:hAnsi="Cambria"/>
          <w:b/>
          <w:sz w:val="24"/>
          <w:szCs w:val="24"/>
        </w:rPr>
      </w:pPr>
    </w:p>
    <w:p w:rsidR="00BD791F" w:rsidRPr="00BD791F" w:rsidRDefault="00BD791F" w:rsidP="00BD791F">
      <w:pPr>
        <w:spacing w:after="60"/>
        <w:jc w:val="center"/>
        <w:rPr>
          <w:rFonts w:ascii="Cambria" w:hAnsi="Cambria"/>
          <w:b/>
          <w:sz w:val="24"/>
          <w:szCs w:val="24"/>
        </w:rPr>
      </w:pPr>
      <w:r w:rsidRPr="00BD791F">
        <w:rPr>
          <w:rFonts w:ascii="Cambria" w:hAnsi="Cambria"/>
          <w:b/>
          <w:sz w:val="24"/>
          <w:szCs w:val="24"/>
        </w:rPr>
        <w:t>WYJAŚNIENIA TREŚCI</w:t>
      </w:r>
      <w:r w:rsidRPr="00BD791F">
        <w:rPr>
          <w:rFonts w:ascii="Cambria" w:hAnsi="Cambria"/>
          <w:b/>
          <w:sz w:val="24"/>
          <w:szCs w:val="24"/>
        </w:rPr>
        <w:t xml:space="preserve"> </w:t>
      </w:r>
    </w:p>
    <w:p w:rsidR="00BD791F" w:rsidRPr="00BD791F" w:rsidRDefault="00BD791F" w:rsidP="00BD791F">
      <w:pPr>
        <w:spacing w:after="60"/>
        <w:jc w:val="center"/>
        <w:rPr>
          <w:rFonts w:ascii="Cambria" w:hAnsi="Cambria" w:cs="Arial"/>
          <w:b/>
          <w:sz w:val="24"/>
          <w:szCs w:val="24"/>
        </w:rPr>
      </w:pPr>
      <w:r w:rsidRPr="00BD791F">
        <w:rPr>
          <w:rFonts w:ascii="Cambria" w:hAnsi="Cambria" w:cs="Arial"/>
          <w:b/>
          <w:sz w:val="24"/>
          <w:szCs w:val="24"/>
        </w:rPr>
        <w:t>SPECYFIKACJI WARUNKÓW ZAMÓWIENIA</w:t>
      </w:r>
    </w:p>
    <w:p w:rsidR="00F75917" w:rsidRDefault="00F75917" w:rsidP="00BD791F">
      <w:pPr>
        <w:ind w:firstLine="708"/>
        <w:jc w:val="both"/>
        <w:rPr>
          <w:rFonts w:ascii="Cambria" w:hAnsi="Cambria" w:cs="Arial"/>
          <w:sz w:val="24"/>
          <w:szCs w:val="24"/>
        </w:rPr>
      </w:pPr>
    </w:p>
    <w:p w:rsidR="00BD791F" w:rsidRPr="00BD791F" w:rsidRDefault="00BD791F" w:rsidP="00BD791F">
      <w:pPr>
        <w:ind w:firstLine="708"/>
        <w:jc w:val="both"/>
        <w:rPr>
          <w:rFonts w:ascii="Cambria" w:hAnsi="Cambria" w:cs="Arial"/>
          <w:sz w:val="24"/>
          <w:szCs w:val="24"/>
        </w:rPr>
      </w:pPr>
      <w:r w:rsidRPr="00BD791F">
        <w:rPr>
          <w:rFonts w:ascii="Cambria" w:hAnsi="Cambria" w:cs="Arial"/>
          <w:sz w:val="24"/>
          <w:szCs w:val="24"/>
        </w:rPr>
        <w:t>Szpital Psychiatryczny Samodzielny Publiczny Zakład Opieki Zdrowotnej w Węgorzewie, działając na podstawie art. 135 ust. 2 ustawy z dnia 11 września 2019 r. Prawo zamówień publicznych (Dz. U. z 2019 r. poz. 2019) przekazuje tr</w:t>
      </w:r>
      <w:r w:rsidRPr="00BD791F">
        <w:rPr>
          <w:rFonts w:ascii="Cambria" w:hAnsi="Cambria" w:cs="Arial"/>
          <w:sz w:val="24"/>
          <w:szCs w:val="24"/>
        </w:rPr>
        <w:t xml:space="preserve">eść zapytań wraz z </w:t>
      </w:r>
      <w:proofErr w:type="spellStart"/>
      <w:r w:rsidRPr="00BD791F">
        <w:rPr>
          <w:rFonts w:ascii="Cambria" w:hAnsi="Cambria" w:cs="Arial"/>
          <w:sz w:val="24"/>
          <w:szCs w:val="24"/>
        </w:rPr>
        <w:t>wyjaśnieniam</w:t>
      </w:r>
      <w:proofErr w:type="spellEnd"/>
      <w:r w:rsidRPr="00BD791F">
        <w:rPr>
          <w:rFonts w:ascii="Cambria" w:hAnsi="Cambria" w:cs="Arial"/>
          <w:sz w:val="24"/>
          <w:szCs w:val="24"/>
        </w:rPr>
        <w:t>.</w:t>
      </w:r>
    </w:p>
    <w:p w:rsidR="003A7752" w:rsidRPr="00BD791F" w:rsidRDefault="003A7752" w:rsidP="00BD791F">
      <w:pPr>
        <w:pStyle w:val="Akapitzlist"/>
        <w:numPr>
          <w:ilvl w:val="0"/>
          <w:numId w:val="1"/>
        </w:numPr>
        <w:jc w:val="both"/>
        <w:rPr>
          <w:rFonts w:ascii="Cambria" w:eastAsia="Calibri" w:hAnsi="Cambria" w:cs="Times New Roman"/>
        </w:rPr>
      </w:pPr>
      <w:r w:rsidRPr="00BD791F">
        <w:rPr>
          <w:rFonts w:ascii="Cambria" w:hAnsi="Cambria"/>
        </w:rPr>
        <w:t>C</w:t>
      </w:r>
      <w:r w:rsidRPr="00BD791F">
        <w:rPr>
          <w:rFonts w:ascii="Cambria" w:eastAsia="Calibri" w:hAnsi="Cambria" w:cs="Times New Roman"/>
        </w:rPr>
        <w:t xml:space="preserve">zy Zamawiający w Pakiecie – Środki dezynfekcyjne w pozycji 1 dopuści płyn do higienicznej i chirurgicznej dezynfekcji rąk zawierający w 100 g: 63,7 g etanolu i 6,3 g propan-2-olu. Zawierający glicerynę. Spektrum </w:t>
      </w:r>
      <w:proofErr w:type="spellStart"/>
      <w:r w:rsidRPr="00BD791F">
        <w:rPr>
          <w:rFonts w:ascii="Cambria" w:eastAsia="Calibri" w:hAnsi="Cambria" w:cs="Times New Roman"/>
        </w:rPr>
        <w:t>bójcze</w:t>
      </w:r>
      <w:proofErr w:type="spellEnd"/>
      <w:r w:rsidRPr="00BD791F">
        <w:rPr>
          <w:rFonts w:ascii="Cambria" w:eastAsia="Calibri" w:hAnsi="Cambria" w:cs="Times New Roman"/>
        </w:rPr>
        <w:t>: B (w tym MRSA), F (</w:t>
      </w:r>
      <w:proofErr w:type="spellStart"/>
      <w:r w:rsidRPr="00BD791F">
        <w:rPr>
          <w:rFonts w:ascii="Cambria" w:eastAsia="Calibri" w:hAnsi="Cambria" w:cs="Times New Roman"/>
        </w:rPr>
        <w:t>C.albicans</w:t>
      </w:r>
      <w:proofErr w:type="spellEnd"/>
      <w:r w:rsidRPr="00BD791F">
        <w:rPr>
          <w:rFonts w:ascii="Cambria" w:eastAsia="Calibri" w:hAnsi="Cambria" w:cs="Times New Roman"/>
        </w:rPr>
        <w:t xml:space="preserve">), </w:t>
      </w:r>
      <w:proofErr w:type="spellStart"/>
      <w:r w:rsidRPr="00BD791F">
        <w:rPr>
          <w:rFonts w:ascii="Cambria" w:eastAsia="Calibri" w:hAnsi="Cambria" w:cs="Times New Roman"/>
        </w:rPr>
        <w:t>Tbc</w:t>
      </w:r>
      <w:proofErr w:type="spellEnd"/>
      <w:r w:rsidRPr="00BD791F">
        <w:rPr>
          <w:rFonts w:ascii="Cambria" w:eastAsia="Calibri" w:hAnsi="Cambria" w:cs="Times New Roman"/>
        </w:rPr>
        <w:t xml:space="preserve"> (</w:t>
      </w:r>
      <w:proofErr w:type="spellStart"/>
      <w:r w:rsidRPr="00BD791F">
        <w:rPr>
          <w:rFonts w:ascii="Cambria" w:eastAsia="Calibri" w:hAnsi="Cambria" w:cs="Times New Roman"/>
        </w:rPr>
        <w:t>M.terrae</w:t>
      </w:r>
      <w:proofErr w:type="spellEnd"/>
      <w:r w:rsidRPr="00BD791F">
        <w:rPr>
          <w:rFonts w:ascii="Cambria" w:eastAsia="Calibri" w:hAnsi="Cambria" w:cs="Times New Roman"/>
        </w:rPr>
        <w:t>), V (</w:t>
      </w:r>
      <w:proofErr w:type="spellStart"/>
      <w:r w:rsidRPr="00BD791F">
        <w:rPr>
          <w:rFonts w:ascii="Cambria" w:eastAsia="Calibri" w:hAnsi="Cambria" w:cs="Times New Roman"/>
        </w:rPr>
        <w:t>Vaccinia</w:t>
      </w:r>
      <w:proofErr w:type="spellEnd"/>
      <w:r w:rsidRPr="00BD791F">
        <w:rPr>
          <w:rFonts w:ascii="Cambria" w:eastAsia="Calibri" w:hAnsi="Cambria" w:cs="Times New Roman"/>
        </w:rPr>
        <w:t>, HIV, HBV, HCV, SARS-Cov-2, BVDV, rota noro) - do 60 sekund. Dezynfekcja higieniczna wg. EN 1500: 2x3ml w czasie 2x15 sekund. Dezynfekcja chirurgiczna wg EN 12791: 2 x 3 ml przez 2 x 90 sekund. Produkt zarejestrowany jako produkt biobójczy oraz wyrób medyczny. Może być stosowany także do dezynfekcji powierzchni, w tym powierzchni wyrobów medycznych</w:t>
      </w:r>
      <w:bookmarkEnd w:id="0"/>
      <w:r w:rsidRPr="00BD791F">
        <w:rPr>
          <w:rFonts w:ascii="Cambria" w:eastAsia="Calibri" w:hAnsi="Cambria" w:cs="Times New Roman"/>
        </w:rPr>
        <w:t>?</w:t>
      </w:r>
    </w:p>
    <w:p w:rsidR="00610BEE" w:rsidRPr="00BD791F" w:rsidRDefault="00610BEE" w:rsidP="00BD791F">
      <w:pPr>
        <w:pStyle w:val="Akapitzlist"/>
        <w:jc w:val="both"/>
        <w:rPr>
          <w:rFonts w:ascii="Cambria" w:eastAsia="Calibri" w:hAnsi="Cambria" w:cs="Times New Roman"/>
        </w:rPr>
      </w:pPr>
      <w:r w:rsidRPr="00BD791F">
        <w:rPr>
          <w:rFonts w:ascii="Cambria" w:eastAsia="Calibri" w:hAnsi="Cambria" w:cs="Times New Roman"/>
          <w:b/>
          <w:u w:val="single"/>
        </w:rPr>
        <w:t>Odpowiedź:</w:t>
      </w:r>
      <w:r w:rsidRPr="00BD791F">
        <w:rPr>
          <w:rFonts w:ascii="Cambria" w:eastAsia="Calibri" w:hAnsi="Cambria" w:cs="Times New Roman"/>
        </w:rPr>
        <w:t xml:space="preserve"> </w:t>
      </w:r>
      <w:r w:rsidR="005824DB" w:rsidRPr="00BD791F">
        <w:rPr>
          <w:rFonts w:ascii="Cambria" w:eastAsia="Calibri" w:hAnsi="Cambria" w:cs="Times New Roman"/>
        </w:rPr>
        <w:t xml:space="preserve">Nie dopuszcza. </w:t>
      </w:r>
      <w:r w:rsidRPr="00BD791F">
        <w:rPr>
          <w:rFonts w:ascii="Cambria" w:eastAsia="Calibri" w:hAnsi="Cambria" w:cs="Times New Roman"/>
        </w:rPr>
        <w:t xml:space="preserve">Wymagany jest produkt o zawartości min 78g/100g etanolu. Brak w spektrum działania wirusów </w:t>
      </w:r>
      <w:proofErr w:type="spellStart"/>
      <w:r w:rsidRPr="00BD791F">
        <w:rPr>
          <w:rFonts w:ascii="Cambria" w:eastAsia="Calibri" w:hAnsi="Cambria" w:cs="Times New Roman"/>
        </w:rPr>
        <w:t>Adeno</w:t>
      </w:r>
      <w:proofErr w:type="spellEnd"/>
      <w:r w:rsidRPr="00BD791F">
        <w:rPr>
          <w:rFonts w:ascii="Cambria" w:eastAsia="Calibri" w:hAnsi="Cambria" w:cs="Times New Roman"/>
        </w:rPr>
        <w:t xml:space="preserve"> i Polio. Dezynfekcja chirurgiczna wymagana w czasie 90</w:t>
      </w:r>
      <w:r w:rsidR="005824DB" w:rsidRPr="00BD791F">
        <w:rPr>
          <w:rFonts w:ascii="Cambria" w:eastAsia="Calibri" w:hAnsi="Cambria" w:cs="Times New Roman"/>
        </w:rPr>
        <w:t xml:space="preserve"> </w:t>
      </w:r>
      <w:proofErr w:type="spellStart"/>
      <w:r w:rsidRPr="00BD791F">
        <w:rPr>
          <w:rFonts w:ascii="Cambria" w:eastAsia="Calibri" w:hAnsi="Cambria" w:cs="Times New Roman"/>
        </w:rPr>
        <w:t>sek</w:t>
      </w:r>
      <w:proofErr w:type="spellEnd"/>
      <w:r w:rsidRPr="00BD791F">
        <w:rPr>
          <w:rFonts w:ascii="Cambria" w:eastAsia="Calibri" w:hAnsi="Cambria" w:cs="Times New Roman"/>
        </w:rPr>
        <w:t>- w oferowanym 2x90 sek..</w:t>
      </w:r>
    </w:p>
    <w:p w:rsidR="003A7752" w:rsidRPr="00BD791F" w:rsidRDefault="003A7752" w:rsidP="00BD791F">
      <w:pPr>
        <w:pStyle w:val="Akapitzlist"/>
        <w:numPr>
          <w:ilvl w:val="0"/>
          <w:numId w:val="1"/>
        </w:numPr>
        <w:jc w:val="both"/>
        <w:rPr>
          <w:rFonts w:ascii="Cambria" w:eastAsia="Calibri" w:hAnsi="Cambria" w:cs="Times New Roman"/>
        </w:rPr>
      </w:pPr>
      <w:r w:rsidRPr="00BD791F">
        <w:rPr>
          <w:rFonts w:ascii="Cambria" w:eastAsia="Calibri" w:hAnsi="Cambria" w:cs="Times New Roman"/>
        </w:rPr>
        <w:t xml:space="preserve">Czy Zamawiający w Pakiecie – Środki dezynfekcyjne w pozycji 2 dopuści płyn do higienicznej i chirurgicznej dezynfekcji rąk zawierający w 100 g: 63,7 g etanolu i 6,3 g propan-2-olu. Zawierający glicerynę. Spektrum </w:t>
      </w:r>
      <w:proofErr w:type="spellStart"/>
      <w:r w:rsidRPr="00BD791F">
        <w:rPr>
          <w:rFonts w:ascii="Cambria" w:eastAsia="Calibri" w:hAnsi="Cambria" w:cs="Times New Roman"/>
        </w:rPr>
        <w:t>bójcze</w:t>
      </w:r>
      <w:proofErr w:type="spellEnd"/>
      <w:r w:rsidRPr="00BD791F">
        <w:rPr>
          <w:rFonts w:ascii="Cambria" w:eastAsia="Calibri" w:hAnsi="Cambria" w:cs="Times New Roman"/>
        </w:rPr>
        <w:t>: B (w tym MRSA), F (</w:t>
      </w:r>
      <w:proofErr w:type="spellStart"/>
      <w:r w:rsidRPr="00BD791F">
        <w:rPr>
          <w:rFonts w:ascii="Cambria" w:eastAsia="Calibri" w:hAnsi="Cambria" w:cs="Times New Roman"/>
        </w:rPr>
        <w:t>C.albicans</w:t>
      </w:r>
      <w:proofErr w:type="spellEnd"/>
      <w:r w:rsidRPr="00BD791F">
        <w:rPr>
          <w:rFonts w:ascii="Cambria" w:eastAsia="Calibri" w:hAnsi="Cambria" w:cs="Times New Roman"/>
        </w:rPr>
        <w:t xml:space="preserve">), </w:t>
      </w:r>
      <w:proofErr w:type="spellStart"/>
      <w:r w:rsidRPr="00BD791F">
        <w:rPr>
          <w:rFonts w:ascii="Cambria" w:eastAsia="Calibri" w:hAnsi="Cambria" w:cs="Times New Roman"/>
        </w:rPr>
        <w:t>Tbc</w:t>
      </w:r>
      <w:proofErr w:type="spellEnd"/>
      <w:r w:rsidRPr="00BD791F">
        <w:rPr>
          <w:rFonts w:ascii="Cambria" w:eastAsia="Calibri" w:hAnsi="Cambria" w:cs="Times New Roman"/>
        </w:rPr>
        <w:t xml:space="preserve"> (</w:t>
      </w:r>
      <w:proofErr w:type="spellStart"/>
      <w:r w:rsidRPr="00BD791F">
        <w:rPr>
          <w:rFonts w:ascii="Cambria" w:eastAsia="Calibri" w:hAnsi="Cambria" w:cs="Times New Roman"/>
        </w:rPr>
        <w:t>M.terrae</w:t>
      </w:r>
      <w:proofErr w:type="spellEnd"/>
      <w:r w:rsidRPr="00BD791F">
        <w:rPr>
          <w:rFonts w:ascii="Cambria" w:eastAsia="Calibri" w:hAnsi="Cambria" w:cs="Times New Roman"/>
        </w:rPr>
        <w:t>), V (</w:t>
      </w:r>
      <w:proofErr w:type="spellStart"/>
      <w:r w:rsidRPr="00BD791F">
        <w:rPr>
          <w:rFonts w:ascii="Cambria" w:eastAsia="Calibri" w:hAnsi="Cambria" w:cs="Times New Roman"/>
        </w:rPr>
        <w:t>Vaccinia</w:t>
      </w:r>
      <w:proofErr w:type="spellEnd"/>
      <w:r w:rsidRPr="00BD791F">
        <w:rPr>
          <w:rFonts w:ascii="Cambria" w:eastAsia="Calibri" w:hAnsi="Cambria" w:cs="Times New Roman"/>
        </w:rPr>
        <w:t>, HIV, HBV, HCV, SARS-Cov-2, BVDV, rota noro) - do 60 sekund. Dezynfekcja higieniczna wg. EN 1500: 2x3ml w czasie 2x15 sekund. Dezynfekcja chirurgiczna wg EN 12791: 2 x 3 ml przez 2 x 90 sekund. Produkt zarejestrowany jako produkt biobójczy oraz wyrób medyczny. Może być stosowany także do dezynfekcji powierzchni, w tym powierzchni wyrobów medycznych?</w:t>
      </w:r>
    </w:p>
    <w:p w:rsidR="003A7752" w:rsidRPr="00BD791F" w:rsidRDefault="00610BEE" w:rsidP="00BD791F">
      <w:pPr>
        <w:pStyle w:val="Akapitzlist"/>
        <w:jc w:val="both"/>
        <w:rPr>
          <w:rFonts w:ascii="Cambria" w:eastAsia="Calibri" w:hAnsi="Cambria" w:cs="Times New Roman"/>
        </w:rPr>
      </w:pPr>
      <w:r w:rsidRPr="00BD791F">
        <w:rPr>
          <w:rFonts w:ascii="Cambria" w:eastAsia="Calibri" w:hAnsi="Cambria" w:cs="Times New Roman"/>
          <w:b/>
          <w:u w:val="single"/>
        </w:rPr>
        <w:t>Odpowiedź:</w:t>
      </w:r>
      <w:r w:rsidRPr="00BD791F">
        <w:rPr>
          <w:rFonts w:ascii="Cambria" w:eastAsia="Calibri" w:hAnsi="Cambria" w:cs="Times New Roman"/>
        </w:rPr>
        <w:t xml:space="preserve"> </w:t>
      </w:r>
      <w:r w:rsidR="005824DB" w:rsidRPr="00BD791F">
        <w:rPr>
          <w:rFonts w:ascii="Cambria" w:eastAsia="Calibri" w:hAnsi="Cambria" w:cs="Times New Roman"/>
        </w:rPr>
        <w:t xml:space="preserve">Nie dopuszcza. </w:t>
      </w:r>
      <w:r w:rsidRPr="00BD791F">
        <w:rPr>
          <w:rFonts w:ascii="Cambria" w:eastAsia="Calibri" w:hAnsi="Cambria" w:cs="Times New Roman"/>
        </w:rPr>
        <w:t xml:space="preserve">Wymagany jest produkt na bazie </w:t>
      </w:r>
      <w:proofErr w:type="spellStart"/>
      <w:r w:rsidRPr="00BD791F">
        <w:rPr>
          <w:rFonts w:ascii="Cambria" w:eastAsia="Calibri" w:hAnsi="Cambria" w:cs="Times New Roman"/>
        </w:rPr>
        <w:t>izopropanolu</w:t>
      </w:r>
      <w:proofErr w:type="spellEnd"/>
      <w:r w:rsidRPr="00BD791F">
        <w:rPr>
          <w:rFonts w:ascii="Cambria" w:eastAsia="Calibri" w:hAnsi="Cambria" w:cs="Times New Roman"/>
        </w:rPr>
        <w:t xml:space="preserve"> (propanol -2-ol) min 75g/100g – oferowany  na bazie 63,7g etanolu plus 6,3g </w:t>
      </w:r>
      <w:proofErr w:type="spellStart"/>
      <w:r w:rsidRPr="00BD791F">
        <w:rPr>
          <w:rFonts w:ascii="Cambria" w:eastAsia="Calibri" w:hAnsi="Cambria" w:cs="Times New Roman"/>
        </w:rPr>
        <w:t>izopropanolu</w:t>
      </w:r>
      <w:proofErr w:type="spellEnd"/>
      <w:r w:rsidRPr="00BD791F">
        <w:rPr>
          <w:rFonts w:ascii="Cambria" w:eastAsia="Calibri" w:hAnsi="Cambria" w:cs="Times New Roman"/>
        </w:rPr>
        <w:t>.</w:t>
      </w:r>
    </w:p>
    <w:p w:rsidR="00610BEE" w:rsidRPr="00BD791F" w:rsidRDefault="003A7752" w:rsidP="00BD791F">
      <w:pPr>
        <w:pStyle w:val="Akapitzlist"/>
        <w:numPr>
          <w:ilvl w:val="0"/>
          <w:numId w:val="1"/>
        </w:numPr>
        <w:jc w:val="both"/>
        <w:rPr>
          <w:rFonts w:ascii="Cambria" w:eastAsia="Calibri" w:hAnsi="Cambria" w:cs="Times New Roman"/>
        </w:rPr>
      </w:pPr>
      <w:r w:rsidRPr="00BD791F">
        <w:rPr>
          <w:rFonts w:ascii="Cambria" w:eastAsia="Calibri" w:hAnsi="Cambria" w:cs="Times New Roman"/>
        </w:rPr>
        <w:t xml:space="preserve">Czy Zamawiający w Pakiecie – Środki dezynfekcyjne w pozycji 3 dopuści emulsję do mycia rąk, skóry głowy, całego ciała na bazie anionowych związków powierzchniowo czynnych, amfoterycznych związków powierzchniowo czynnych (betaina kokosowa) z dodatkiem gliceryny. Nie zawierająca mydła. Polecany dla personelu medycznego oraz pacjentów z odleżynami. Produkt zarejestrowany </w:t>
      </w:r>
      <w:r w:rsidRPr="00BD791F">
        <w:rPr>
          <w:rFonts w:ascii="Cambria" w:eastAsia="Calibri" w:hAnsi="Cambria" w:cs="Times New Roman"/>
        </w:rPr>
        <w:lastRenderedPageBreak/>
        <w:t xml:space="preserve">jako kosmetyk, posiada badania dermatologiczne. </w:t>
      </w:r>
      <w:proofErr w:type="spellStart"/>
      <w:r w:rsidRPr="00BD791F">
        <w:rPr>
          <w:rFonts w:ascii="Cambria" w:eastAsia="Calibri" w:hAnsi="Cambria" w:cs="Times New Roman"/>
        </w:rPr>
        <w:t>pH</w:t>
      </w:r>
      <w:proofErr w:type="spellEnd"/>
      <w:r w:rsidRPr="00BD791F">
        <w:rPr>
          <w:rFonts w:ascii="Cambria" w:eastAsia="Calibri" w:hAnsi="Cambria" w:cs="Times New Roman"/>
        </w:rPr>
        <w:t xml:space="preserve"> 5,5 – 6,5. Konfekcjonowany w opakowaniach po 500 ml z  przeliczeniem na ilości opakowań wymagane przez Zamawiającego?</w:t>
      </w:r>
    </w:p>
    <w:p w:rsidR="00610BEE" w:rsidRPr="00BD791F" w:rsidRDefault="00610BEE" w:rsidP="00BD791F">
      <w:pPr>
        <w:ind w:left="708" w:firstLine="12"/>
        <w:jc w:val="both"/>
        <w:rPr>
          <w:rFonts w:ascii="Cambria" w:eastAsia="Calibri" w:hAnsi="Cambria" w:cs="Times New Roman"/>
          <w:sz w:val="24"/>
          <w:szCs w:val="24"/>
        </w:rPr>
      </w:pPr>
      <w:r w:rsidRPr="00BD791F">
        <w:rPr>
          <w:rFonts w:ascii="Cambria" w:eastAsia="Calibri" w:hAnsi="Cambria" w:cs="Times New Roman"/>
          <w:b/>
          <w:sz w:val="24"/>
          <w:szCs w:val="24"/>
          <w:u w:val="single"/>
        </w:rPr>
        <w:t>Odpowiedź:</w:t>
      </w:r>
      <w:r w:rsidRPr="00BD791F">
        <w:rPr>
          <w:rFonts w:ascii="Cambria" w:eastAsia="Calibri" w:hAnsi="Cambria" w:cs="Times New Roman"/>
          <w:sz w:val="24"/>
          <w:szCs w:val="24"/>
        </w:rPr>
        <w:t xml:space="preserve"> </w:t>
      </w:r>
      <w:r w:rsidR="005824DB" w:rsidRPr="00BD791F">
        <w:rPr>
          <w:rFonts w:ascii="Cambria" w:eastAsia="Calibri" w:hAnsi="Cambria" w:cs="Times New Roman"/>
          <w:sz w:val="24"/>
          <w:szCs w:val="24"/>
        </w:rPr>
        <w:t xml:space="preserve">Nie dopuszcza. </w:t>
      </w:r>
      <w:r w:rsidRPr="00BD791F">
        <w:rPr>
          <w:rFonts w:ascii="Cambria" w:eastAsia="Calibri" w:hAnsi="Cambria" w:cs="Times New Roman"/>
          <w:sz w:val="24"/>
          <w:szCs w:val="24"/>
        </w:rPr>
        <w:t>Wymagany jest „preparat do higienicznego i chirurgicznego mycia rąk” a nie emulsja do mycia rąk, skóry głowy i całego ciała. Wymagana zawartość alkoholu , w oferowanym brak info na ten temat.</w:t>
      </w:r>
      <w:r w:rsidRPr="00BD791F">
        <w:rPr>
          <w:rFonts w:ascii="Cambria" w:eastAsia="Calibri" w:hAnsi="Cambria" w:cs="Times New Roman"/>
          <w:sz w:val="24"/>
          <w:szCs w:val="24"/>
        </w:rPr>
        <w:t>.</w:t>
      </w:r>
    </w:p>
    <w:p w:rsidR="005824DB" w:rsidRPr="00BD791F" w:rsidRDefault="003A7752" w:rsidP="00BD791F">
      <w:pPr>
        <w:pStyle w:val="Akapitzlist"/>
        <w:numPr>
          <w:ilvl w:val="0"/>
          <w:numId w:val="1"/>
        </w:numPr>
        <w:jc w:val="both"/>
        <w:rPr>
          <w:rFonts w:ascii="Cambria" w:eastAsia="Calibri" w:hAnsi="Cambria" w:cs="Times New Roman"/>
        </w:rPr>
      </w:pPr>
      <w:r w:rsidRPr="00BD791F">
        <w:rPr>
          <w:rFonts w:ascii="Cambria" w:eastAsia="Calibri" w:hAnsi="Cambria" w:cs="Times New Roman"/>
        </w:rPr>
        <w:t>Czy Zamawiający w Pakiecie – Środki dezynfekcyjne w pozycji 4 dopuści  gotowa do użycia pianka do mycia i dezynfekcji delikatnych powierzchni wrażliwych na działanie alkoholi. Do stosowania na powierzchniach sprzętu medycznego ze szkła, porcelany, metalu, gumy, tworzyw sztucznych oraz szkła akrylowego a także do powierzchni mającej kontakt z żywnością. Skład: N-(3-aminopropylo)-N-dodecylopropano-1,3–diamina,poli(oksy-1,2-etanodilo),.alfa.-[2-(didecylmetyloamino)</w:t>
      </w:r>
      <w:r w:rsidR="00BD791F" w:rsidRPr="00BD791F">
        <w:rPr>
          <w:rFonts w:ascii="Cambria" w:eastAsia="Calibri" w:hAnsi="Cambria" w:cs="Times New Roman"/>
        </w:rPr>
        <w:t xml:space="preserve"> </w:t>
      </w:r>
      <w:proofErr w:type="spellStart"/>
      <w:r w:rsidRPr="00BD791F">
        <w:rPr>
          <w:rFonts w:ascii="Cambria" w:eastAsia="Calibri" w:hAnsi="Cambria" w:cs="Times New Roman"/>
        </w:rPr>
        <w:t>etylo</w:t>
      </w:r>
      <w:proofErr w:type="spellEnd"/>
      <w:r w:rsidRPr="00BD791F">
        <w:rPr>
          <w:rFonts w:ascii="Cambria" w:eastAsia="Calibri" w:hAnsi="Cambria" w:cs="Times New Roman"/>
        </w:rPr>
        <w:t>]</w:t>
      </w:r>
      <w:r w:rsidR="00BD791F" w:rsidRPr="00BD791F">
        <w:rPr>
          <w:rFonts w:ascii="Cambria" w:eastAsia="Calibri" w:hAnsi="Cambria" w:cs="Times New Roman"/>
        </w:rPr>
        <w:t xml:space="preserve"> </w:t>
      </w:r>
      <w:r w:rsidRPr="00BD791F">
        <w:rPr>
          <w:rFonts w:ascii="Cambria" w:eastAsia="Calibri" w:hAnsi="Cambria" w:cs="Times New Roman"/>
        </w:rPr>
        <w:t>-.omega.-</w:t>
      </w:r>
      <w:proofErr w:type="spellStart"/>
      <w:r w:rsidRPr="00BD791F">
        <w:rPr>
          <w:rFonts w:ascii="Cambria" w:eastAsia="Calibri" w:hAnsi="Cambria" w:cs="Times New Roman"/>
        </w:rPr>
        <w:t>hydroksy</w:t>
      </w:r>
      <w:proofErr w:type="spellEnd"/>
      <w:r w:rsidRPr="00BD791F">
        <w:rPr>
          <w:rFonts w:ascii="Cambria" w:eastAsia="Calibri" w:hAnsi="Cambria" w:cs="Times New Roman"/>
        </w:rPr>
        <w:t>-,</w:t>
      </w:r>
      <w:proofErr w:type="spellStart"/>
      <w:r w:rsidRPr="00BD791F">
        <w:rPr>
          <w:rFonts w:ascii="Cambria" w:eastAsia="Calibri" w:hAnsi="Cambria" w:cs="Times New Roman"/>
        </w:rPr>
        <w:t>propanian</w:t>
      </w:r>
      <w:proofErr w:type="spellEnd"/>
      <w:r w:rsidRPr="00BD791F">
        <w:rPr>
          <w:rFonts w:ascii="Cambria" w:eastAsia="Calibri" w:hAnsi="Cambria" w:cs="Times New Roman"/>
        </w:rPr>
        <w:t xml:space="preserve">(sól). Spektrum i czas działania: B, MRSA, F, </w:t>
      </w:r>
      <w:proofErr w:type="spellStart"/>
      <w:r w:rsidRPr="00BD791F">
        <w:rPr>
          <w:rFonts w:ascii="Cambria" w:eastAsia="Calibri" w:hAnsi="Cambria" w:cs="Times New Roman"/>
        </w:rPr>
        <w:t>Tbc</w:t>
      </w:r>
      <w:proofErr w:type="spellEnd"/>
      <w:r w:rsidRPr="00BD791F">
        <w:rPr>
          <w:rFonts w:ascii="Cambria" w:eastAsia="Calibri" w:hAnsi="Cambria" w:cs="Times New Roman"/>
        </w:rPr>
        <w:t xml:space="preserve">, V (HBV, HIV, HCV, BVDV, SARS-Cov-2, </w:t>
      </w:r>
      <w:proofErr w:type="spellStart"/>
      <w:r w:rsidRPr="00BD791F">
        <w:rPr>
          <w:rFonts w:ascii="Cambria" w:eastAsia="Calibri" w:hAnsi="Cambria" w:cs="Times New Roman"/>
        </w:rPr>
        <w:t>Vaccinia</w:t>
      </w:r>
      <w:proofErr w:type="spellEnd"/>
      <w:r w:rsidRPr="00BD791F">
        <w:rPr>
          <w:rFonts w:ascii="Cambria" w:eastAsia="Calibri" w:hAnsi="Cambria" w:cs="Times New Roman"/>
        </w:rPr>
        <w:t xml:space="preserve">, </w:t>
      </w:r>
      <w:proofErr w:type="spellStart"/>
      <w:r w:rsidRPr="00BD791F">
        <w:rPr>
          <w:rFonts w:ascii="Cambria" w:eastAsia="Calibri" w:hAnsi="Cambria" w:cs="Times New Roman"/>
        </w:rPr>
        <w:t>Herpes</w:t>
      </w:r>
      <w:proofErr w:type="spellEnd"/>
      <w:r w:rsidRPr="00BD791F">
        <w:rPr>
          <w:rFonts w:ascii="Cambria" w:eastAsia="Calibri" w:hAnsi="Cambria" w:cs="Times New Roman"/>
        </w:rPr>
        <w:t xml:space="preserve"> </w:t>
      </w:r>
      <w:proofErr w:type="spellStart"/>
      <w:r w:rsidRPr="00BD791F">
        <w:rPr>
          <w:rFonts w:ascii="Cambria" w:eastAsia="Calibri" w:hAnsi="Cambria" w:cs="Times New Roman"/>
        </w:rPr>
        <w:t>simplex</w:t>
      </w:r>
      <w:proofErr w:type="spellEnd"/>
      <w:r w:rsidRPr="00BD791F">
        <w:rPr>
          <w:rFonts w:ascii="Cambria" w:eastAsia="Calibri" w:hAnsi="Cambria" w:cs="Times New Roman"/>
        </w:rPr>
        <w:t xml:space="preserve">, </w:t>
      </w:r>
      <w:proofErr w:type="spellStart"/>
      <w:r w:rsidRPr="00BD791F">
        <w:rPr>
          <w:rFonts w:ascii="Cambria" w:eastAsia="Calibri" w:hAnsi="Cambria" w:cs="Times New Roman"/>
        </w:rPr>
        <w:t>Ebola</w:t>
      </w:r>
      <w:proofErr w:type="spellEnd"/>
      <w:r w:rsidRPr="00BD791F">
        <w:rPr>
          <w:rFonts w:ascii="Cambria" w:eastAsia="Calibri" w:hAnsi="Cambria" w:cs="Times New Roman"/>
        </w:rPr>
        <w:t>) w 5 min.?</w:t>
      </w:r>
    </w:p>
    <w:p w:rsidR="00610BEE" w:rsidRPr="00BD791F" w:rsidRDefault="00610BEE" w:rsidP="00BD791F">
      <w:pPr>
        <w:pStyle w:val="Akapitzlist"/>
        <w:jc w:val="both"/>
        <w:rPr>
          <w:rFonts w:ascii="Cambria" w:eastAsia="Calibri" w:hAnsi="Cambria" w:cs="Times New Roman"/>
        </w:rPr>
      </w:pPr>
      <w:r w:rsidRPr="00BD791F">
        <w:rPr>
          <w:rFonts w:ascii="Cambria" w:eastAsia="Calibri" w:hAnsi="Cambria" w:cs="Times New Roman"/>
          <w:b/>
          <w:u w:val="single"/>
        </w:rPr>
        <w:t>Odpowiedź:</w:t>
      </w:r>
      <w:r w:rsidRPr="00BD791F">
        <w:rPr>
          <w:rFonts w:ascii="Cambria" w:eastAsia="Calibri" w:hAnsi="Cambria" w:cs="Times New Roman"/>
        </w:rPr>
        <w:t xml:space="preserve"> </w:t>
      </w:r>
      <w:r w:rsidR="00BD791F" w:rsidRPr="00BD791F">
        <w:rPr>
          <w:rFonts w:ascii="Cambria" w:eastAsia="Calibri" w:hAnsi="Cambria" w:cs="Times New Roman"/>
        </w:rPr>
        <w:t xml:space="preserve">Nie </w:t>
      </w:r>
      <w:r w:rsidR="005824DB" w:rsidRPr="00BD791F">
        <w:rPr>
          <w:rFonts w:ascii="Cambria" w:eastAsia="Calibri" w:hAnsi="Cambria" w:cs="Times New Roman"/>
        </w:rPr>
        <w:t>d</w:t>
      </w:r>
      <w:r w:rsidR="00BD791F" w:rsidRPr="00BD791F">
        <w:rPr>
          <w:rFonts w:ascii="Cambria" w:eastAsia="Calibri" w:hAnsi="Cambria" w:cs="Times New Roman"/>
        </w:rPr>
        <w:t>o</w:t>
      </w:r>
      <w:r w:rsidR="005824DB" w:rsidRPr="00BD791F">
        <w:rPr>
          <w:rFonts w:ascii="Cambria" w:eastAsia="Calibri" w:hAnsi="Cambria" w:cs="Times New Roman"/>
        </w:rPr>
        <w:t xml:space="preserve">puszcza. </w:t>
      </w:r>
      <w:r w:rsidRPr="00BD791F">
        <w:rPr>
          <w:rFonts w:ascii="Cambria" w:hAnsi="Cambria" w:cs="Cambria"/>
        </w:rPr>
        <w:t xml:space="preserve">Wymagany produkt bez zawartości pochodnych amin-oferowany ma w składzie N-(3-aminopropylo)-N-dodecylpropano-1,3-diamina. Brak info o </w:t>
      </w:r>
      <w:proofErr w:type="spellStart"/>
      <w:r w:rsidRPr="00BD791F">
        <w:rPr>
          <w:rFonts w:ascii="Cambria" w:hAnsi="Cambria" w:cs="Cambria"/>
        </w:rPr>
        <w:t>pH</w:t>
      </w:r>
      <w:proofErr w:type="spellEnd"/>
      <w:r w:rsidR="005824DB" w:rsidRPr="00BD791F">
        <w:rPr>
          <w:rFonts w:ascii="Cambria" w:hAnsi="Cambria" w:cs="Cambria"/>
        </w:rPr>
        <w:t>.</w:t>
      </w:r>
      <w:r w:rsidRPr="00BD791F">
        <w:rPr>
          <w:rFonts w:ascii="Cambria" w:hAnsi="Cambria" w:cs="Cambria"/>
        </w:rPr>
        <w:t xml:space="preserve"> </w:t>
      </w:r>
    </w:p>
    <w:p w:rsidR="003A7752" w:rsidRPr="00BD791F" w:rsidRDefault="003A7752" w:rsidP="00BD791F">
      <w:pPr>
        <w:pStyle w:val="Akapitzlist"/>
        <w:numPr>
          <w:ilvl w:val="0"/>
          <w:numId w:val="1"/>
        </w:numPr>
        <w:jc w:val="both"/>
        <w:rPr>
          <w:rFonts w:ascii="Cambria" w:eastAsia="Calibri" w:hAnsi="Cambria" w:cs="Times New Roman"/>
        </w:rPr>
      </w:pPr>
      <w:r w:rsidRPr="00BD791F">
        <w:rPr>
          <w:rFonts w:ascii="Cambria" w:eastAsia="Calibri" w:hAnsi="Cambria" w:cs="Times New Roman"/>
        </w:rPr>
        <w:t xml:space="preserve">Czy Zamawiający w Pakiecie – Środki dezynfekcyjne w pozycji 5 dopuści preparat w proszku do mycia i dezynfekcji instrumentów chirurgicznych, dentystycznych, endoskopów, sond chirurgicznych, rurek do respiratorów i innych urządzeń anestezjologicznych, inkubatorów oraz powierzchni wyrobów medycznych. Do dezynfekcji manualnej, w myjkach ultradźwiękowych, myjniach automatycznych oraz w myjkach do endoskopów. Nie wymagający użycia aktywatora. Zawierający w swoim składzie cztery enzymy odpowiedzialne za usuwanie zanieczyszczeń organicznych takich jak krew, białko, tłuszcze, wydzieliny (proteazę, lipazę, amylazę i </w:t>
      </w:r>
      <w:proofErr w:type="spellStart"/>
      <w:r w:rsidRPr="00BD791F">
        <w:rPr>
          <w:rFonts w:ascii="Cambria" w:eastAsia="Calibri" w:hAnsi="Cambria" w:cs="Times New Roman"/>
        </w:rPr>
        <w:t>mannazę</w:t>
      </w:r>
      <w:proofErr w:type="spellEnd"/>
      <w:r w:rsidRPr="00BD791F">
        <w:rPr>
          <w:rFonts w:ascii="Cambria" w:eastAsia="Calibri" w:hAnsi="Cambria" w:cs="Times New Roman"/>
        </w:rPr>
        <w:t>), nadwęglan sodu, TAED, kwas adypinowy, inhibitory korozji. Zawierający surfaktanty zapobiegające pyleniu proszku. Spektrum i czas działania dla wysokiego obciążenia organicznego: B (w tym MRSA), F (</w:t>
      </w:r>
      <w:proofErr w:type="spellStart"/>
      <w:r w:rsidRPr="00BD791F">
        <w:rPr>
          <w:rFonts w:ascii="Cambria" w:eastAsia="Calibri" w:hAnsi="Cambria" w:cs="Times New Roman"/>
        </w:rPr>
        <w:t>C.albicans</w:t>
      </w:r>
      <w:proofErr w:type="spellEnd"/>
      <w:r w:rsidRPr="00BD791F">
        <w:rPr>
          <w:rFonts w:ascii="Cambria" w:eastAsia="Calibri" w:hAnsi="Cambria" w:cs="Times New Roman"/>
        </w:rPr>
        <w:t xml:space="preserve">, </w:t>
      </w:r>
      <w:proofErr w:type="spellStart"/>
      <w:r w:rsidRPr="00BD791F">
        <w:rPr>
          <w:rFonts w:ascii="Cambria" w:eastAsia="Calibri" w:hAnsi="Cambria" w:cs="Times New Roman"/>
        </w:rPr>
        <w:t>A.brasiliensis</w:t>
      </w:r>
      <w:proofErr w:type="spellEnd"/>
      <w:r w:rsidRPr="00BD791F">
        <w:rPr>
          <w:rFonts w:ascii="Cambria" w:eastAsia="Calibri" w:hAnsi="Cambria" w:cs="Times New Roman"/>
        </w:rPr>
        <w:t xml:space="preserve">), </w:t>
      </w:r>
      <w:proofErr w:type="spellStart"/>
      <w:r w:rsidRPr="00BD791F">
        <w:rPr>
          <w:rFonts w:ascii="Cambria" w:eastAsia="Calibri" w:hAnsi="Cambria" w:cs="Times New Roman"/>
        </w:rPr>
        <w:t>Tbc</w:t>
      </w:r>
      <w:proofErr w:type="spellEnd"/>
      <w:r w:rsidRPr="00BD791F">
        <w:rPr>
          <w:rFonts w:ascii="Cambria" w:eastAsia="Calibri" w:hAnsi="Cambria" w:cs="Times New Roman"/>
        </w:rPr>
        <w:t xml:space="preserve"> (</w:t>
      </w:r>
      <w:proofErr w:type="spellStart"/>
      <w:r w:rsidRPr="00BD791F">
        <w:rPr>
          <w:rFonts w:ascii="Cambria" w:eastAsia="Calibri" w:hAnsi="Cambria" w:cs="Times New Roman"/>
        </w:rPr>
        <w:t>M.terrae</w:t>
      </w:r>
      <w:proofErr w:type="spellEnd"/>
      <w:r w:rsidRPr="00BD791F">
        <w:rPr>
          <w:rFonts w:ascii="Cambria" w:eastAsia="Calibri" w:hAnsi="Cambria" w:cs="Times New Roman"/>
        </w:rPr>
        <w:t xml:space="preserve">, </w:t>
      </w:r>
      <w:proofErr w:type="spellStart"/>
      <w:r w:rsidRPr="00BD791F">
        <w:rPr>
          <w:rFonts w:ascii="Cambria" w:eastAsia="Calibri" w:hAnsi="Cambria" w:cs="Times New Roman"/>
        </w:rPr>
        <w:t>M.avium</w:t>
      </w:r>
      <w:proofErr w:type="spellEnd"/>
      <w:r w:rsidRPr="00BD791F">
        <w:rPr>
          <w:rFonts w:ascii="Cambria" w:eastAsia="Calibri" w:hAnsi="Cambria" w:cs="Times New Roman"/>
        </w:rPr>
        <w:t xml:space="preserve">), V (Polio, </w:t>
      </w:r>
      <w:proofErr w:type="spellStart"/>
      <w:r w:rsidRPr="00BD791F">
        <w:rPr>
          <w:rFonts w:ascii="Cambria" w:eastAsia="Calibri" w:hAnsi="Cambria" w:cs="Times New Roman"/>
        </w:rPr>
        <w:t>Adeno</w:t>
      </w:r>
      <w:proofErr w:type="spellEnd"/>
      <w:r w:rsidRPr="00BD791F">
        <w:rPr>
          <w:rFonts w:ascii="Cambria" w:eastAsia="Calibri" w:hAnsi="Cambria" w:cs="Times New Roman"/>
        </w:rPr>
        <w:t xml:space="preserve">, Noro, HIV, HBV, HCV, Rota, SARS, wirus grypy, </w:t>
      </w:r>
      <w:proofErr w:type="spellStart"/>
      <w:r w:rsidRPr="00BD791F">
        <w:rPr>
          <w:rFonts w:ascii="Cambria" w:eastAsia="Calibri" w:hAnsi="Cambria" w:cs="Times New Roman"/>
        </w:rPr>
        <w:t>Herpes</w:t>
      </w:r>
      <w:proofErr w:type="spellEnd"/>
      <w:r w:rsidRPr="00BD791F">
        <w:rPr>
          <w:rFonts w:ascii="Cambria" w:eastAsia="Calibri" w:hAnsi="Cambria" w:cs="Times New Roman"/>
        </w:rPr>
        <w:t xml:space="preserve"> </w:t>
      </w:r>
      <w:proofErr w:type="spellStart"/>
      <w:r w:rsidRPr="00BD791F">
        <w:rPr>
          <w:rFonts w:ascii="Cambria" w:eastAsia="Calibri" w:hAnsi="Cambria" w:cs="Times New Roman"/>
        </w:rPr>
        <w:t>simplex</w:t>
      </w:r>
      <w:proofErr w:type="spellEnd"/>
      <w:r w:rsidRPr="00BD791F">
        <w:rPr>
          <w:rFonts w:ascii="Cambria" w:eastAsia="Calibri" w:hAnsi="Cambria" w:cs="Times New Roman"/>
        </w:rPr>
        <w:t xml:space="preserve">, </w:t>
      </w:r>
      <w:proofErr w:type="spellStart"/>
      <w:r w:rsidRPr="00BD791F">
        <w:rPr>
          <w:rFonts w:ascii="Cambria" w:eastAsia="Calibri" w:hAnsi="Cambria" w:cs="Times New Roman"/>
        </w:rPr>
        <w:t>Ebola</w:t>
      </w:r>
      <w:proofErr w:type="spellEnd"/>
      <w:r w:rsidRPr="00BD791F">
        <w:rPr>
          <w:rFonts w:ascii="Cambria" w:eastAsia="Calibri" w:hAnsi="Cambria" w:cs="Times New Roman"/>
        </w:rPr>
        <w:t xml:space="preserve">), C. </w:t>
      </w:r>
      <w:proofErr w:type="spellStart"/>
      <w:r w:rsidRPr="00BD791F">
        <w:rPr>
          <w:rFonts w:ascii="Cambria" w:eastAsia="Calibri" w:hAnsi="Cambria" w:cs="Times New Roman"/>
        </w:rPr>
        <w:t>difficile</w:t>
      </w:r>
      <w:proofErr w:type="spellEnd"/>
      <w:r w:rsidRPr="00BD791F">
        <w:rPr>
          <w:rFonts w:ascii="Cambria" w:eastAsia="Calibri" w:hAnsi="Cambria" w:cs="Times New Roman"/>
        </w:rPr>
        <w:t xml:space="preserve"> 2% w 10 minut, B. </w:t>
      </w:r>
      <w:proofErr w:type="spellStart"/>
      <w:r w:rsidRPr="00BD791F">
        <w:rPr>
          <w:rFonts w:ascii="Cambria" w:eastAsia="Calibri" w:hAnsi="Cambria" w:cs="Times New Roman"/>
        </w:rPr>
        <w:t>subtilis</w:t>
      </w:r>
      <w:proofErr w:type="spellEnd"/>
      <w:r w:rsidRPr="00BD791F">
        <w:rPr>
          <w:rFonts w:ascii="Cambria" w:eastAsia="Calibri" w:hAnsi="Cambria" w:cs="Times New Roman"/>
        </w:rPr>
        <w:t xml:space="preserve"> 0,5% w 30 minut. Skuteczność potwierdzona badaniami: EN 14561, EN 14562, EN 14563, EN14476, EN 13704, wymagane załączenie badań potwierdzających. Wyrób medyczny kl. II b. Każde opakowanie zawiera miarkę dozującą. Konfekcjonowany w opakowanych 1 kg z przeliczeniem na ilości opakowań wymagane przez Zamawiającego?</w:t>
      </w:r>
    </w:p>
    <w:p w:rsidR="003A7752" w:rsidRPr="00BD791F" w:rsidRDefault="00610BEE" w:rsidP="00BD791F">
      <w:pPr>
        <w:ind w:left="708"/>
        <w:jc w:val="both"/>
        <w:rPr>
          <w:rFonts w:ascii="Cambria" w:eastAsia="Calibri" w:hAnsi="Cambria" w:cs="Times New Roman"/>
          <w:sz w:val="24"/>
          <w:szCs w:val="24"/>
        </w:rPr>
      </w:pPr>
      <w:r w:rsidRPr="00BD791F">
        <w:rPr>
          <w:rFonts w:ascii="Cambria" w:eastAsia="Calibri" w:hAnsi="Cambria" w:cs="Times New Roman"/>
          <w:b/>
          <w:sz w:val="24"/>
          <w:szCs w:val="24"/>
          <w:u w:val="single"/>
        </w:rPr>
        <w:t>Odpowiedź:</w:t>
      </w:r>
      <w:r w:rsidRPr="00BD791F">
        <w:rPr>
          <w:rFonts w:ascii="Cambria" w:hAnsi="Cambria"/>
          <w:sz w:val="24"/>
          <w:szCs w:val="24"/>
        </w:rPr>
        <w:t xml:space="preserve"> </w:t>
      </w:r>
      <w:r w:rsidR="005824DB" w:rsidRPr="00BD791F">
        <w:rPr>
          <w:rFonts w:ascii="Cambria" w:hAnsi="Cambria"/>
          <w:sz w:val="24"/>
          <w:szCs w:val="24"/>
        </w:rPr>
        <w:t xml:space="preserve">Nie dopuszcza. </w:t>
      </w:r>
      <w:r w:rsidRPr="00BD791F">
        <w:rPr>
          <w:rFonts w:ascii="Cambria" w:eastAsia="Calibri" w:hAnsi="Cambria" w:cs="Times New Roman"/>
          <w:sz w:val="24"/>
          <w:szCs w:val="24"/>
        </w:rPr>
        <w:t>Wymagana jest stabilność roztworu 36 godzin- nie ma potwierdzenia w pytaniu.</w:t>
      </w:r>
    </w:p>
    <w:p w:rsidR="003A7752" w:rsidRPr="00BD791F" w:rsidRDefault="003A7752" w:rsidP="00BD791F">
      <w:pPr>
        <w:pStyle w:val="Akapitzlist"/>
        <w:numPr>
          <w:ilvl w:val="0"/>
          <w:numId w:val="1"/>
        </w:numPr>
        <w:jc w:val="both"/>
        <w:rPr>
          <w:rFonts w:ascii="Cambria" w:eastAsia="Calibri" w:hAnsi="Cambria" w:cs="Times New Roman"/>
        </w:rPr>
      </w:pPr>
      <w:r w:rsidRPr="00BD791F">
        <w:rPr>
          <w:rFonts w:ascii="Cambria" w:eastAsia="Calibri" w:hAnsi="Cambria" w:cs="Times New Roman"/>
        </w:rPr>
        <w:t>Czy Zamawiający w Pakiecie – Środki dezynfekcyjne w pozycji 8 dopuści</w:t>
      </w:r>
      <w:r w:rsidRPr="00BD791F">
        <w:rPr>
          <w:rFonts w:ascii="Cambria" w:hAnsi="Cambria"/>
        </w:rPr>
        <w:t xml:space="preserve"> g</w:t>
      </w:r>
      <w:r w:rsidRPr="00BD791F">
        <w:rPr>
          <w:rFonts w:ascii="Cambria" w:eastAsia="Calibri" w:hAnsi="Cambria" w:cs="Times New Roman"/>
        </w:rPr>
        <w:t xml:space="preserve">otowe do użycia chusteczki do mycia i dezynfekcji delikatnych powierzchni wrażliwych na działanie alkoholi. Do dezynfekcji powierzchni sprzętu medycznego z tworzyw sztucznych, szkła akrylowego, stali szlachetnej, metalu, aluminium, gumy, porcelany. Do dezynfekcji aparatury medycznej, sprzętu rehabilitacyjnego, foteli zabiegowych, inkubatorów, głowic USG i lamp. Skład: N-(3-aminopropylo)-N-dodecylopropano-1,3-diamina, poli(oksy-1,2-etanodilo),.alfa.-[2-(didecylmetyloamino)etylo]-omega.-hydroksy-,propanian(sól).  Rozmiar min. 13 x 20 cm. Chusteczki przebadane zgodnie z normą EN 16615, wymagane załączenie badań potwierdzających. Opakowanie pojemnik, posiadające możliwość wymiany </w:t>
      </w:r>
      <w:r w:rsidRPr="00BD791F">
        <w:rPr>
          <w:rFonts w:ascii="Cambria" w:eastAsia="Calibri" w:hAnsi="Cambria" w:cs="Times New Roman"/>
        </w:rPr>
        <w:lastRenderedPageBreak/>
        <w:t xml:space="preserve">wkładów.  Spektrum </w:t>
      </w:r>
      <w:proofErr w:type="spellStart"/>
      <w:r w:rsidRPr="00BD791F">
        <w:rPr>
          <w:rFonts w:ascii="Cambria" w:eastAsia="Calibri" w:hAnsi="Cambria" w:cs="Times New Roman"/>
        </w:rPr>
        <w:t>bójcze</w:t>
      </w:r>
      <w:proofErr w:type="spellEnd"/>
      <w:r w:rsidRPr="00BD791F">
        <w:rPr>
          <w:rFonts w:ascii="Cambria" w:eastAsia="Calibri" w:hAnsi="Cambria" w:cs="Times New Roman"/>
        </w:rPr>
        <w:t xml:space="preserve">: B, MRSA, F, </w:t>
      </w:r>
      <w:proofErr w:type="spellStart"/>
      <w:r w:rsidRPr="00BD791F">
        <w:rPr>
          <w:rFonts w:ascii="Cambria" w:eastAsia="Calibri" w:hAnsi="Cambria" w:cs="Times New Roman"/>
        </w:rPr>
        <w:t>Tbc</w:t>
      </w:r>
      <w:proofErr w:type="spellEnd"/>
      <w:r w:rsidRPr="00BD791F">
        <w:rPr>
          <w:rFonts w:ascii="Cambria" w:eastAsia="Calibri" w:hAnsi="Cambria" w:cs="Times New Roman"/>
        </w:rPr>
        <w:t xml:space="preserve">, V (HBV, HIV, HCV, BVDV, SARS-Cov-2, wirus grypy, </w:t>
      </w:r>
      <w:proofErr w:type="spellStart"/>
      <w:r w:rsidRPr="00BD791F">
        <w:rPr>
          <w:rFonts w:ascii="Cambria" w:eastAsia="Calibri" w:hAnsi="Cambria" w:cs="Times New Roman"/>
        </w:rPr>
        <w:t>Vaccinia</w:t>
      </w:r>
      <w:proofErr w:type="spellEnd"/>
      <w:r w:rsidRPr="00BD791F">
        <w:rPr>
          <w:rFonts w:ascii="Cambria" w:eastAsia="Calibri" w:hAnsi="Cambria" w:cs="Times New Roman"/>
        </w:rPr>
        <w:t xml:space="preserve">, </w:t>
      </w:r>
      <w:proofErr w:type="spellStart"/>
      <w:r w:rsidRPr="00BD791F">
        <w:rPr>
          <w:rFonts w:ascii="Cambria" w:eastAsia="Calibri" w:hAnsi="Cambria" w:cs="Times New Roman"/>
        </w:rPr>
        <w:t>Herpes</w:t>
      </w:r>
      <w:proofErr w:type="spellEnd"/>
      <w:r w:rsidRPr="00BD791F">
        <w:rPr>
          <w:rFonts w:ascii="Cambria" w:eastAsia="Calibri" w:hAnsi="Cambria" w:cs="Times New Roman"/>
        </w:rPr>
        <w:t xml:space="preserve"> </w:t>
      </w:r>
      <w:proofErr w:type="spellStart"/>
      <w:r w:rsidRPr="00BD791F">
        <w:rPr>
          <w:rFonts w:ascii="Cambria" w:eastAsia="Calibri" w:hAnsi="Cambria" w:cs="Times New Roman"/>
        </w:rPr>
        <w:t>simplex</w:t>
      </w:r>
      <w:proofErr w:type="spellEnd"/>
      <w:r w:rsidRPr="00BD791F">
        <w:rPr>
          <w:rFonts w:ascii="Cambria" w:eastAsia="Calibri" w:hAnsi="Cambria" w:cs="Times New Roman"/>
        </w:rPr>
        <w:t xml:space="preserve">, </w:t>
      </w:r>
      <w:proofErr w:type="spellStart"/>
      <w:r w:rsidRPr="00BD791F">
        <w:rPr>
          <w:rFonts w:ascii="Cambria" w:eastAsia="Calibri" w:hAnsi="Cambria" w:cs="Times New Roman"/>
        </w:rPr>
        <w:t>Ebola</w:t>
      </w:r>
      <w:proofErr w:type="spellEnd"/>
      <w:r w:rsidRPr="00BD791F">
        <w:rPr>
          <w:rFonts w:ascii="Cambria" w:eastAsia="Calibri" w:hAnsi="Cambria" w:cs="Times New Roman"/>
        </w:rPr>
        <w:t>) do 5 min.? Konfekcjonowane po 100 szt. chusteczek z przeliczeniem na ilości opakowań na wymagane  ilości przez Zamawiającego?</w:t>
      </w:r>
    </w:p>
    <w:p w:rsidR="003A7752" w:rsidRPr="00BD791F" w:rsidRDefault="00610BEE" w:rsidP="00BD791F">
      <w:pPr>
        <w:pStyle w:val="Akapitzlist"/>
        <w:jc w:val="both"/>
        <w:rPr>
          <w:rFonts w:ascii="Cambria" w:eastAsia="Calibri" w:hAnsi="Cambria" w:cs="Times New Roman"/>
        </w:rPr>
      </w:pPr>
      <w:r w:rsidRPr="00BD791F">
        <w:rPr>
          <w:rFonts w:ascii="Cambria" w:eastAsia="Calibri" w:hAnsi="Cambria" w:cs="Times New Roman"/>
          <w:b/>
          <w:u w:val="single"/>
        </w:rPr>
        <w:t>Odpowiedź:</w:t>
      </w:r>
      <w:r w:rsidRPr="00BD791F">
        <w:rPr>
          <w:rFonts w:ascii="Cambria" w:hAnsi="Cambria"/>
        </w:rPr>
        <w:t xml:space="preserve"> </w:t>
      </w:r>
      <w:r w:rsidR="005824DB" w:rsidRPr="00BD791F">
        <w:rPr>
          <w:rFonts w:ascii="Cambria" w:hAnsi="Cambria"/>
        </w:rPr>
        <w:t xml:space="preserve">Nie dopuszcza. </w:t>
      </w:r>
      <w:r w:rsidRPr="00BD791F">
        <w:rPr>
          <w:rFonts w:ascii="Cambria" w:eastAsia="Calibri" w:hAnsi="Cambria" w:cs="Times New Roman"/>
        </w:rPr>
        <w:t>Wymagany jest wymiar minim</w:t>
      </w:r>
      <w:r w:rsidR="005824DB" w:rsidRPr="00BD791F">
        <w:rPr>
          <w:rFonts w:ascii="Cambria" w:eastAsia="Calibri" w:hAnsi="Cambria" w:cs="Times New Roman"/>
        </w:rPr>
        <w:t>um</w:t>
      </w:r>
      <w:r w:rsidRPr="00BD791F">
        <w:rPr>
          <w:rFonts w:ascii="Cambria" w:eastAsia="Calibri" w:hAnsi="Cambria" w:cs="Times New Roman"/>
        </w:rPr>
        <w:t xml:space="preserve"> 20x20cm – zaoferowano dużo mniejsze 13x20cm. Brak potwierdzenia w pytaniu okresu przydatności po otwarciu</w:t>
      </w:r>
      <w:r w:rsidR="005824DB" w:rsidRPr="00BD791F">
        <w:rPr>
          <w:rFonts w:ascii="Cambria" w:eastAsia="Calibri" w:hAnsi="Cambria" w:cs="Times New Roman"/>
        </w:rPr>
        <w:t>.</w:t>
      </w:r>
    </w:p>
    <w:p w:rsidR="003A7752" w:rsidRPr="00BD791F" w:rsidRDefault="003A7752" w:rsidP="00BD791F">
      <w:pPr>
        <w:pStyle w:val="Akapitzlist"/>
        <w:numPr>
          <w:ilvl w:val="0"/>
          <w:numId w:val="1"/>
        </w:numPr>
        <w:jc w:val="both"/>
        <w:rPr>
          <w:rFonts w:ascii="Cambria" w:eastAsia="Calibri" w:hAnsi="Cambria" w:cs="Times New Roman"/>
        </w:rPr>
      </w:pPr>
      <w:r w:rsidRPr="00BD791F">
        <w:rPr>
          <w:rFonts w:ascii="Cambria" w:eastAsia="Calibri" w:hAnsi="Cambria" w:cs="Times New Roman"/>
        </w:rPr>
        <w:t xml:space="preserve">Czy Zamawiający w Pakiecie – Środki dezynfekcyjne w pozycji 9  dopuści suche ściereczki przeznaczone do nasączania preparatem gotowym do użycia lub roztworem użytkowym koncentratu z wodą. Do mycia i dezynfekcji różnych powierzchni nieinwazyjnych wyrobów medycznych. Porowata struktura o gramaturze 45g/m2 +/- 2g/m2. Niepylące, niestrzępiące się, wytrzymałe i odporne na detergenty. Wymiary: 16 x 30cm. ilość ściereczek w opakowaniu - 100, pozwala na efektywne wykorzystanie w ciągu 30dni (czas przechowywania roztworu). Perforacja ułatwiająca odrywanie. Chusteczki - Wyrób medyczny klasy 1. Skład: polipropylen (50%) i celuloza (50%). Każda z rolek posiada etykietę oraz naklejkę, na której jest miejsce na wpisanie: nazwy produktu nasączającego, stężenia, daty nasączenia, daty przydatności oraz osoby przygotowującej roztwór. Konfekcjonowany po 100szt. chusteczek z przeliczeniem na ilości opakowań wymagane przez Zamawiającego? </w:t>
      </w:r>
    </w:p>
    <w:p w:rsidR="003A7752" w:rsidRPr="00BD791F" w:rsidRDefault="00610BEE" w:rsidP="00BD791F">
      <w:pPr>
        <w:ind w:left="708" w:firstLine="12"/>
        <w:jc w:val="both"/>
        <w:rPr>
          <w:rFonts w:ascii="Cambria" w:hAnsi="Cambria"/>
          <w:sz w:val="24"/>
          <w:szCs w:val="24"/>
        </w:rPr>
      </w:pPr>
      <w:r w:rsidRPr="00BD791F">
        <w:rPr>
          <w:rFonts w:ascii="Cambria" w:eastAsia="Calibri" w:hAnsi="Cambria" w:cs="Times New Roman"/>
          <w:b/>
          <w:sz w:val="24"/>
          <w:szCs w:val="24"/>
          <w:u w:val="single"/>
        </w:rPr>
        <w:t>Odpowiedź:</w:t>
      </w:r>
      <w:r w:rsidRPr="00BD791F">
        <w:rPr>
          <w:rFonts w:ascii="Cambria" w:eastAsia="Calibri" w:hAnsi="Cambria" w:cs="Times New Roman"/>
          <w:sz w:val="24"/>
          <w:szCs w:val="24"/>
        </w:rPr>
        <w:t xml:space="preserve"> </w:t>
      </w:r>
      <w:r w:rsidRPr="00BD791F">
        <w:rPr>
          <w:rFonts w:ascii="Cambria" w:eastAsia="Calibri" w:hAnsi="Cambria" w:cs="Times New Roman"/>
          <w:sz w:val="24"/>
          <w:szCs w:val="24"/>
        </w:rPr>
        <w:t>Wymagana jest gramatura minim.48g/m2 – zaoferowane maja 45g+/- 2g. Skład wymagany 100% poliester – zaoferowane polipropylen (50% ) i celuloza (50% ).</w:t>
      </w:r>
    </w:p>
    <w:p w:rsidR="003A7752" w:rsidRPr="00BD791F" w:rsidRDefault="003A7752" w:rsidP="00BD791F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BD791F">
        <w:rPr>
          <w:rFonts w:ascii="Cambria" w:hAnsi="Cambria"/>
        </w:rPr>
        <w:t xml:space="preserve">Do treści §3 ust. 5 oraz §12 ust. 2 pkt 4) wzoru </w:t>
      </w:r>
      <w:proofErr w:type="spellStart"/>
      <w:r w:rsidRPr="00BD791F">
        <w:rPr>
          <w:rFonts w:ascii="Cambria" w:hAnsi="Cambria"/>
        </w:rPr>
        <w:t>umow</w:t>
      </w:r>
      <w:proofErr w:type="spellEnd"/>
      <w:r w:rsidRPr="00BD791F">
        <w:rPr>
          <w:rFonts w:ascii="Cambria" w:hAnsi="Cambria"/>
        </w:rPr>
        <w:t xml:space="preserve">. Wskazujemy, że zapisy §3 ust. 5 oraz §12 ust. 2 pkt 4) wzoru umowy są ogólne i nieprecyzyjne. Na ich podstawie wykonawcy nie są w stanie dokonać prawidłowej kalkulacji cen na potrzeby składanej oferty, ponieważ nie będą w stanie określić faktycznej wielkości przedmiotu zamówienia. W związku z tym wnosimy o doprecyzowanie zapisów §3 ust. 5 oraz §12 ust. 2 pkt 4) umowy, w taki sposób, aby były zgodne z zasadami określonymi w ustawie z dnia 11 września 2019 r. (Dz. U. 2019 r., poz.2019 ze zm.), a w szczególności przepisami art. 99 ust.1 (nakazującym precyzyjne opisywanie przedmiotu zamówienia), art.433 pkt 1 (nakazującym wskazanie minimalnej wartości lub wielkości świadczenia), art. 454 ust.2 pkt 3 (zakazującym istotnych zmian umowy jeśli zmiana w sposób znaczny rozszerza albo zmniejsza zakres świadczeń i zobowiązań wynikający z umowy) oraz art. 455 ust.1 pkt 1 (dopuszczającym zmiany umowy wyłącznie po spełnieniu warunków wskazanych w ustawie </w:t>
      </w:r>
      <w:proofErr w:type="spellStart"/>
      <w:r w:rsidRPr="00BD791F">
        <w:rPr>
          <w:rFonts w:ascii="Cambria" w:hAnsi="Cambria"/>
        </w:rPr>
        <w:t>Pzp</w:t>
      </w:r>
      <w:proofErr w:type="spellEnd"/>
      <w:r w:rsidRPr="00BD791F">
        <w:rPr>
          <w:rFonts w:ascii="Cambria" w:hAnsi="Cambria"/>
        </w:rPr>
        <w:t>).</w:t>
      </w:r>
    </w:p>
    <w:p w:rsidR="003A7752" w:rsidRPr="00BD791F" w:rsidRDefault="003A7752" w:rsidP="00BD791F">
      <w:pPr>
        <w:ind w:left="708"/>
        <w:jc w:val="both"/>
        <w:rPr>
          <w:rFonts w:ascii="Cambria" w:hAnsi="Cambria"/>
          <w:sz w:val="24"/>
          <w:szCs w:val="24"/>
        </w:rPr>
      </w:pPr>
      <w:r w:rsidRPr="00BD791F">
        <w:rPr>
          <w:rFonts w:ascii="Cambria" w:hAnsi="Cambria"/>
          <w:b/>
          <w:sz w:val="24"/>
          <w:szCs w:val="24"/>
          <w:u w:val="single"/>
        </w:rPr>
        <w:t>Odpowiedź:</w:t>
      </w:r>
      <w:r w:rsidRPr="00BD791F">
        <w:rPr>
          <w:rFonts w:ascii="Cambria" w:hAnsi="Cambria"/>
          <w:sz w:val="24"/>
          <w:szCs w:val="24"/>
        </w:rPr>
        <w:t xml:space="preserve"> Zapisy w ocenie Zamawiającego są  </w:t>
      </w:r>
      <w:r w:rsidR="00BD791F">
        <w:rPr>
          <w:rFonts w:ascii="Cambria" w:hAnsi="Cambria"/>
          <w:sz w:val="24"/>
          <w:szCs w:val="24"/>
        </w:rPr>
        <w:t>prawidłowe</w:t>
      </w:r>
      <w:r w:rsidRPr="00BD791F">
        <w:rPr>
          <w:rFonts w:ascii="Cambria" w:hAnsi="Cambria"/>
          <w:sz w:val="24"/>
          <w:szCs w:val="24"/>
        </w:rPr>
        <w:t xml:space="preserve">, nie zostaną zmienione. </w:t>
      </w:r>
    </w:p>
    <w:p w:rsidR="003A7752" w:rsidRPr="00BD791F" w:rsidRDefault="003A7752" w:rsidP="00BD791F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BD791F">
        <w:rPr>
          <w:rFonts w:ascii="Cambria" w:hAnsi="Cambria"/>
        </w:rPr>
        <w:t xml:space="preserve">Do treści §3 ust. 11 wzoru umowy. Prosimy o wykreślenie z projektu umowy zapisu niezgodnego z art. 552 kodeksu cywilnego, ograniczającego prawo wykonawcy do wstrzymania dostaw w przypadku opóźnień płatności za dostarczone towary. </w:t>
      </w:r>
    </w:p>
    <w:p w:rsidR="003A7752" w:rsidRPr="00BD791F" w:rsidRDefault="003A7752" w:rsidP="00BD791F">
      <w:pPr>
        <w:ind w:firstLine="708"/>
        <w:jc w:val="both"/>
        <w:rPr>
          <w:rFonts w:ascii="Cambria" w:hAnsi="Cambria"/>
          <w:sz w:val="24"/>
          <w:szCs w:val="24"/>
        </w:rPr>
      </w:pPr>
      <w:r w:rsidRPr="00BD791F">
        <w:rPr>
          <w:rFonts w:ascii="Cambria" w:hAnsi="Cambria"/>
          <w:b/>
          <w:sz w:val="24"/>
          <w:szCs w:val="24"/>
          <w:u w:val="single"/>
        </w:rPr>
        <w:t>Odpowiedź:</w:t>
      </w:r>
      <w:r w:rsidRPr="00BD791F">
        <w:rPr>
          <w:rFonts w:ascii="Cambria" w:hAnsi="Cambria"/>
          <w:sz w:val="24"/>
          <w:szCs w:val="24"/>
        </w:rPr>
        <w:t xml:space="preserve"> Zapisy pozostają bez zmian. </w:t>
      </w:r>
    </w:p>
    <w:p w:rsidR="003A7752" w:rsidRPr="00BD791F" w:rsidRDefault="003A7752" w:rsidP="00BD791F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BD791F">
        <w:rPr>
          <w:rFonts w:ascii="Cambria" w:hAnsi="Cambria"/>
        </w:rPr>
        <w:t>Do treści §9 ust. 1 pkt 2 lit. a) wzoru umowy. Czy Zamawiający wyrazi zgodę na naliczanie ewentualnej kary umownej za rozwiązanie umowy w wysokości 10% niezrealizowanej części wartości brutto umowy?</w:t>
      </w:r>
    </w:p>
    <w:p w:rsidR="003A7752" w:rsidRPr="00BD791F" w:rsidRDefault="003A7752" w:rsidP="00F7591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BD791F">
        <w:rPr>
          <w:rFonts w:ascii="Cambria" w:hAnsi="Cambria"/>
          <w:b/>
          <w:sz w:val="24"/>
          <w:szCs w:val="24"/>
          <w:u w:val="single"/>
        </w:rPr>
        <w:lastRenderedPageBreak/>
        <w:t>Odpowiedź:</w:t>
      </w:r>
      <w:r w:rsidRPr="00BD791F">
        <w:rPr>
          <w:rFonts w:ascii="Cambria" w:hAnsi="Cambria"/>
          <w:sz w:val="24"/>
          <w:szCs w:val="24"/>
          <w:u w:val="single"/>
        </w:rPr>
        <w:t xml:space="preserve"> </w:t>
      </w:r>
      <w:r w:rsidRPr="00BD791F">
        <w:rPr>
          <w:rFonts w:ascii="Cambria" w:hAnsi="Cambria"/>
          <w:sz w:val="24"/>
          <w:szCs w:val="24"/>
        </w:rPr>
        <w:t>Zapisy pozostają bez zmian.</w:t>
      </w:r>
    </w:p>
    <w:p w:rsidR="003A7752" w:rsidRPr="00BD791F" w:rsidRDefault="003A7752" w:rsidP="00BD791F">
      <w:pPr>
        <w:ind w:left="708" w:firstLine="12"/>
        <w:jc w:val="both"/>
        <w:rPr>
          <w:rFonts w:ascii="Cambria" w:hAnsi="Cambria"/>
          <w:sz w:val="24"/>
          <w:szCs w:val="24"/>
        </w:rPr>
      </w:pPr>
      <w:r w:rsidRPr="00BD791F">
        <w:rPr>
          <w:rFonts w:ascii="Cambria" w:hAnsi="Cambria"/>
          <w:sz w:val="24"/>
          <w:szCs w:val="24"/>
        </w:rPr>
        <w:t xml:space="preserve">W ocenie Zamawiającego, ustanowione w umowie kary umowne z tytułu niewykonania lub nienależytego wykonania umowy nie są rażąco wygórowane w kontekście szacowanej wartości umowy. W efekcie, zdaniem Zamawiającego przewidziane w umowie kary umowne nie powodują w ograniczenia dostępu do zamówienia. Zamawiający zwraca uwagę, że zgodnie z orzecznictwem KIO kara umowna ma nie tylko charakter odszkodowawczy ale również prewencyjno - wychowawczy. Kara umowna ma stanowić zaporę dla dokonywania naruszeń, a skuteczną barierą będzie wtedy, kiedy jej dolegliwość będzie miała znaczenie, w sensie finansowym, dla wykonawcy. I tak, zgodnie z wyrokiem Krajowej Izby Odwoławczej z dnia 18 kwietnia 2013 r., </w:t>
      </w:r>
      <w:proofErr w:type="spellStart"/>
      <w:r w:rsidRPr="00BD791F">
        <w:rPr>
          <w:rFonts w:ascii="Cambria" w:hAnsi="Cambria"/>
          <w:sz w:val="24"/>
          <w:szCs w:val="24"/>
        </w:rPr>
        <w:t>sygn.akt</w:t>
      </w:r>
      <w:proofErr w:type="spellEnd"/>
      <w:r w:rsidRPr="00BD791F">
        <w:rPr>
          <w:rFonts w:ascii="Cambria" w:hAnsi="Cambria"/>
          <w:sz w:val="24"/>
          <w:szCs w:val="24"/>
        </w:rPr>
        <w:t xml:space="preserve"> KIO 779/13:</w:t>
      </w:r>
    </w:p>
    <w:p w:rsidR="003A7752" w:rsidRPr="00BD791F" w:rsidRDefault="003A7752" w:rsidP="00BD791F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BD791F">
        <w:rPr>
          <w:rFonts w:ascii="Cambria" w:hAnsi="Cambria"/>
        </w:rPr>
        <w:t>Do treści §9 ust. 1 pkt 2 lit. b), c) wzoru umowy. Czy Zamawiający wyrazi zgodę na zmianę postanowienia dotyczącego wysokości kary umownej z tytułu zwłoki w prawidłowej realizacji każdorazowej dostawy lub wypełnienia zobowiązań z tytułu reklamacji w taki sposób aby wynosiła ona 1% wartości brutto towaru, którego opisywana zwłoka dotyczy, za każdy dzień zwłoki? Zwracamy przy tym uwagę na niewspółmierność kar przewidzianych w umowie. Kupującemu za opóźnienie świadczenia pieniężnego może zostać naliczona kara w wysokości nie większej niż 8,5% w skali roku, liczona od kwoty, której dotyczy opóźnienie. Natomiast dla Sprzedającego przewidziana jest kara w wysokości 3 650% w skali roku (10% x 365 dni) za opóźnienie świadczenia. Jednocześnie prosimy o dodanie słów zgodnych z przesłanką wynikającą z treści art. 552 k.c.: "... z wyłączeniem powołania się przez Wykonawcę na okoliczności, które zgodnie z przepisami prawa powszechnie obowiązującego uprawniają Sprzedającego do odmowy dostarczenia towaru Kupującemu.".</w:t>
      </w:r>
    </w:p>
    <w:p w:rsidR="003A7752" w:rsidRPr="00BD791F" w:rsidRDefault="003A7752" w:rsidP="00BD791F">
      <w:pPr>
        <w:ind w:firstLine="708"/>
        <w:jc w:val="both"/>
        <w:rPr>
          <w:rFonts w:ascii="Cambria" w:hAnsi="Cambria"/>
          <w:sz w:val="24"/>
          <w:szCs w:val="24"/>
        </w:rPr>
      </w:pPr>
      <w:r w:rsidRPr="00BD791F">
        <w:rPr>
          <w:rFonts w:ascii="Cambria" w:hAnsi="Cambria"/>
          <w:b/>
          <w:sz w:val="24"/>
          <w:szCs w:val="24"/>
          <w:u w:val="single"/>
        </w:rPr>
        <w:t>Odpowiedź:</w:t>
      </w:r>
      <w:r w:rsidRPr="00BD791F">
        <w:rPr>
          <w:rFonts w:ascii="Cambria" w:hAnsi="Cambria"/>
          <w:sz w:val="24"/>
          <w:szCs w:val="24"/>
        </w:rPr>
        <w:t xml:space="preserve"> Zapisy pozostają bez zmian.</w:t>
      </w:r>
    </w:p>
    <w:p w:rsidR="003A7752" w:rsidRPr="00BD791F" w:rsidRDefault="003A7752" w:rsidP="00BD791F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BD791F">
        <w:rPr>
          <w:rFonts w:ascii="Cambria" w:hAnsi="Cambria"/>
        </w:rPr>
        <w:t>Do treści §9 ust. 1 pkt 2 lit. d) wzoru umowy. Czy Zamawiający wyrazi zgodę na naliczanie ewentualnej kary umownej na podstawie przesłanek wymienionych w §9 ust. 1 pkt 2 lit. d), w wysokości 1% wartości brutto asortymentu, którego dotyczy niezgodność?</w:t>
      </w:r>
    </w:p>
    <w:p w:rsidR="003A7752" w:rsidRPr="00BD791F" w:rsidRDefault="003A7752" w:rsidP="00BD791F">
      <w:pPr>
        <w:ind w:firstLine="708"/>
        <w:jc w:val="both"/>
        <w:rPr>
          <w:rFonts w:ascii="Cambria" w:hAnsi="Cambria"/>
          <w:sz w:val="24"/>
          <w:szCs w:val="24"/>
        </w:rPr>
      </w:pPr>
      <w:r w:rsidRPr="00BD791F">
        <w:rPr>
          <w:rFonts w:ascii="Cambria" w:hAnsi="Cambria"/>
          <w:b/>
          <w:sz w:val="24"/>
          <w:szCs w:val="24"/>
          <w:u w:val="single"/>
        </w:rPr>
        <w:t xml:space="preserve">Odpowiedź: </w:t>
      </w:r>
      <w:r w:rsidRPr="00BD791F">
        <w:rPr>
          <w:rFonts w:ascii="Cambria" w:hAnsi="Cambria"/>
          <w:sz w:val="24"/>
          <w:szCs w:val="24"/>
        </w:rPr>
        <w:t>Zapisy pozostają bez zmian.</w:t>
      </w:r>
    </w:p>
    <w:p w:rsidR="003A7752" w:rsidRPr="00BD791F" w:rsidRDefault="003A7752" w:rsidP="00BD791F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BD791F">
        <w:rPr>
          <w:rFonts w:ascii="Cambria" w:hAnsi="Cambria"/>
        </w:rPr>
        <w:t>Do treści §12 ust. 2 pkt 1 wzoru umowy. Czy w przypadku wstrzymania produkcji lub wycofania z obrotu przedmiotu umowy i braku możliwości dostarczenia zamiennika produktu w cenie przetargowej (bo np. będzie to groziło rażącą stratą dla Wykonawcy), Zamawiający wyrazi zgodę na sprzedaż w cenie zbliżonej do rynkowej lub na wyłączenie tego produktu z umowy bez konieczności ponoszenia kary przez Wykonawcę?</w:t>
      </w:r>
    </w:p>
    <w:p w:rsidR="00905642" w:rsidRPr="00BD791F" w:rsidRDefault="003A7752" w:rsidP="00F75917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BD791F">
        <w:rPr>
          <w:rFonts w:ascii="Cambria" w:hAnsi="Cambria"/>
          <w:b/>
          <w:sz w:val="24"/>
          <w:szCs w:val="24"/>
          <w:u w:val="single"/>
        </w:rPr>
        <w:t>Odpowiedź:</w:t>
      </w:r>
      <w:r w:rsidRPr="00BD791F">
        <w:rPr>
          <w:rFonts w:ascii="Cambria" w:hAnsi="Cambria"/>
          <w:sz w:val="24"/>
          <w:szCs w:val="24"/>
        </w:rPr>
        <w:t xml:space="preserve"> Zamawiający nie wyraża zgody.</w:t>
      </w:r>
    </w:p>
    <w:p w:rsidR="003A7752" w:rsidRPr="00BD791F" w:rsidRDefault="00905642" w:rsidP="00BD791F">
      <w:pPr>
        <w:ind w:left="708"/>
        <w:jc w:val="both"/>
        <w:rPr>
          <w:rFonts w:ascii="Cambria" w:hAnsi="Cambria"/>
          <w:sz w:val="24"/>
          <w:szCs w:val="24"/>
        </w:rPr>
      </w:pPr>
      <w:r w:rsidRPr="00BD791F">
        <w:rPr>
          <w:rFonts w:ascii="Cambria" w:hAnsi="Cambria"/>
          <w:sz w:val="24"/>
          <w:szCs w:val="24"/>
        </w:rPr>
        <w:t>Z</w:t>
      </w:r>
      <w:r w:rsidR="003A7752" w:rsidRPr="00BD791F">
        <w:rPr>
          <w:rFonts w:ascii="Cambria" w:hAnsi="Cambria"/>
          <w:sz w:val="24"/>
          <w:szCs w:val="24"/>
        </w:rPr>
        <w:t>amawiający przypomina że w projekcie umowy znajdują się poniższe zapisy:</w:t>
      </w:r>
      <w:r w:rsidRPr="00BD791F">
        <w:rPr>
          <w:rFonts w:ascii="Cambria" w:hAnsi="Cambria"/>
          <w:sz w:val="24"/>
          <w:szCs w:val="24"/>
        </w:rPr>
        <w:t xml:space="preserve"> </w:t>
      </w:r>
      <w:r w:rsidR="003A7752" w:rsidRPr="00BD791F">
        <w:rPr>
          <w:rFonts w:ascii="Cambria" w:hAnsi="Cambria"/>
          <w:sz w:val="24"/>
          <w:szCs w:val="24"/>
        </w:rPr>
        <w:t xml:space="preserve">W 12 ust. 2 li b) określono, że Zamawiający dopuszcza zmianę sposobu wykonania przedmiotu zamówienia (modyfikacja zakresu świadczenia) poprzez zmianę leku/preparatu na inny równoważny lek/preparat w razie udokumentowanego braku leku/preparatu objętego przedmiotem zamówienia z przyczyn niezależnych od Wykonawcy; w takim przypadku Wykonawca zobowiązuję się niezwłocznie powiadomić Zamawiającego na piśmie o braku leku/preparatu i wymagana jest w </w:t>
      </w:r>
      <w:r w:rsidR="003A7752" w:rsidRPr="00BD791F">
        <w:rPr>
          <w:rFonts w:ascii="Cambria" w:hAnsi="Cambria"/>
          <w:sz w:val="24"/>
          <w:szCs w:val="24"/>
        </w:rPr>
        <w:lastRenderedPageBreak/>
        <w:t>tym zakresie każdorazowo akceptacja Zamawiającego, zaś zmiana ta nie może powodować podwyższenia cen,</w:t>
      </w:r>
    </w:p>
    <w:p w:rsidR="00905642" w:rsidRPr="00BD791F" w:rsidRDefault="003A7752" w:rsidP="00BD791F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BD791F">
        <w:rPr>
          <w:rFonts w:ascii="Cambria" w:hAnsi="Cambria"/>
        </w:rPr>
        <w:t>PAKIET 8 - Środki dezynfekcyjne</w:t>
      </w:r>
      <w:r w:rsidR="00905642" w:rsidRPr="00BD791F">
        <w:rPr>
          <w:rFonts w:ascii="Cambria" w:hAnsi="Cambria"/>
        </w:rPr>
        <w:t xml:space="preserve"> </w:t>
      </w:r>
      <w:r w:rsidRPr="00BD791F">
        <w:rPr>
          <w:rFonts w:ascii="Cambria" w:hAnsi="Cambria"/>
        </w:rPr>
        <w:t>Poz.1</w:t>
      </w:r>
      <w:r w:rsidR="00905642" w:rsidRPr="00BD791F">
        <w:rPr>
          <w:rFonts w:ascii="Cambria" w:hAnsi="Cambria"/>
        </w:rPr>
        <w:t xml:space="preserve">. </w:t>
      </w:r>
    </w:p>
    <w:p w:rsidR="003A7752" w:rsidRPr="00BD791F" w:rsidRDefault="003A7752" w:rsidP="00BD791F">
      <w:pPr>
        <w:pStyle w:val="Akapitzlist"/>
        <w:jc w:val="both"/>
        <w:rPr>
          <w:rFonts w:ascii="Cambria" w:hAnsi="Cambria"/>
        </w:rPr>
      </w:pPr>
      <w:r w:rsidRPr="00BD791F">
        <w:rPr>
          <w:rFonts w:ascii="Cambria" w:hAnsi="Cambria"/>
        </w:rPr>
        <w:t xml:space="preserve">Czy Zamawiający dopuści do ocen </w:t>
      </w:r>
      <w:proofErr w:type="spellStart"/>
      <w:r w:rsidRPr="00BD791F">
        <w:rPr>
          <w:rFonts w:ascii="Cambria" w:hAnsi="Cambria"/>
        </w:rPr>
        <w:t>Desderman</w:t>
      </w:r>
      <w:proofErr w:type="spellEnd"/>
      <w:r w:rsidRPr="00BD791F">
        <w:rPr>
          <w:rFonts w:ascii="Cambria" w:hAnsi="Cambria"/>
        </w:rPr>
        <w:t xml:space="preserve"> </w:t>
      </w:r>
      <w:proofErr w:type="spellStart"/>
      <w:r w:rsidRPr="00BD791F">
        <w:rPr>
          <w:rFonts w:ascii="Cambria" w:hAnsi="Cambria"/>
        </w:rPr>
        <w:t>Care</w:t>
      </w:r>
      <w:proofErr w:type="spellEnd"/>
      <w:r w:rsidRPr="00BD791F">
        <w:rPr>
          <w:rFonts w:ascii="Cambria" w:hAnsi="Cambria"/>
        </w:rPr>
        <w:t xml:space="preserve">, alkoholowy płynny preparat do higienicznej i chirurgicznej dezynfekcji rąk  na bazie etanolu 83,7g/100g. Produkt bez zawartości jodu, </w:t>
      </w:r>
      <w:proofErr w:type="spellStart"/>
      <w:r w:rsidRPr="00BD791F">
        <w:rPr>
          <w:rFonts w:ascii="Cambria" w:hAnsi="Cambria"/>
        </w:rPr>
        <w:t>chlorheksydyny</w:t>
      </w:r>
      <w:proofErr w:type="spellEnd"/>
      <w:r w:rsidRPr="00BD791F">
        <w:rPr>
          <w:rFonts w:ascii="Cambria" w:hAnsi="Cambria"/>
        </w:rPr>
        <w:t>. Produkt bezbarwny, zawiera innowacyjną formułę substancji pielęgnujących (D-</w:t>
      </w:r>
      <w:proofErr w:type="spellStart"/>
      <w:r w:rsidRPr="00BD791F">
        <w:rPr>
          <w:rFonts w:ascii="Cambria" w:hAnsi="Cambria"/>
        </w:rPr>
        <w:t>pantenol</w:t>
      </w:r>
      <w:proofErr w:type="spellEnd"/>
      <w:r w:rsidRPr="00BD791F">
        <w:rPr>
          <w:rFonts w:ascii="Cambria" w:hAnsi="Cambria"/>
        </w:rPr>
        <w:t xml:space="preserve"> i </w:t>
      </w:r>
      <w:proofErr w:type="spellStart"/>
      <w:r w:rsidRPr="00BD791F">
        <w:rPr>
          <w:rFonts w:ascii="Cambria" w:hAnsi="Cambria"/>
        </w:rPr>
        <w:t>vitamina</w:t>
      </w:r>
      <w:proofErr w:type="spellEnd"/>
      <w:r w:rsidRPr="00BD791F">
        <w:rPr>
          <w:rFonts w:ascii="Cambria" w:hAnsi="Cambria"/>
        </w:rPr>
        <w:t xml:space="preserve"> E). Higieniczna dezynfekcja skóry rąk  EN 1500 - 30 sek., chirurgiczna dezynfekcja EN 12791 - 90 sek.  Spektrum działania: B, F(C. </w:t>
      </w:r>
      <w:proofErr w:type="spellStart"/>
      <w:r w:rsidRPr="00BD791F">
        <w:rPr>
          <w:rFonts w:ascii="Cambria" w:hAnsi="Cambria"/>
        </w:rPr>
        <w:t>albicans</w:t>
      </w:r>
      <w:proofErr w:type="spellEnd"/>
      <w:r w:rsidRPr="00BD791F">
        <w:rPr>
          <w:rFonts w:ascii="Cambria" w:hAnsi="Cambria"/>
        </w:rPr>
        <w:t xml:space="preserve">), </w:t>
      </w:r>
      <w:proofErr w:type="spellStart"/>
      <w:r w:rsidRPr="00BD791F">
        <w:rPr>
          <w:rFonts w:ascii="Cambria" w:hAnsi="Cambria"/>
        </w:rPr>
        <w:t>Tbc</w:t>
      </w:r>
      <w:proofErr w:type="spellEnd"/>
      <w:r w:rsidRPr="00BD791F">
        <w:rPr>
          <w:rFonts w:ascii="Cambria" w:hAnsi="Cambria"/>
        </w:rPr>
        <w:t xml:space="preserve">, V(HIV, HBV, HCV, </w:t>
      </w:r>
      <w:proofErr w:type="spellStart"/>
      <w:r w:rsidRPr="00BD791F">
        <w:rPr>
          <w:rFonts w:ascii="Cambria" w:hAnsi="Cambria"/>
        </w:rPr>
        <w:t>Vaccinia</w:t>
      </w:r>
      <w:proofErr w:type="spellEnd"/>
      <w:r w:rsidRPr="00BD791F">
        <w:rPr>
          <w:rFonts w:ascii="Cambria" w:hAnsi="Cambria"/>
        </w:rPr>
        <w:t xml:space="preserve">, rota, noro, </w:t>
      </w:r>
      <w:proofErr w:type="spellStart"/>
      <w:r w:rsidRPr="00BD791F">
        <w:rPr>
          <w:rFonts w:ascii="Cambria" w:hAnsi="Cambria"/>
        </w:rPr>
        <w:t>adeno</w:t>
      </w:r>
      <w:proofErr w:type="spellEnd"/>
      <w:r w:rsidRPr="00BD791F">
        <w:rPr>
          <w:rFonts w:ascii="Cambria" w:hAnsi="Cambria"/>
        </w:rPr>
        <w:t xml:space="preserve">, polio. Produkt biobójczy, w opakowaniach 1 L typu </w:t>
      </w:r>
      <w:proofErr w:type="spellStart"/>
      <w:r w:rsidRPr="00BD791F">
        <w:rPr>
          <w:rFonts w:ascii="Cambria" w:hAnsi="Cambria"/>
        </w:rPr>
        <w:t>hyclick</w:t>
      </w:r>
      <w:proofErr w:type="spellEnd"/>
    </w:p>
    <w:p w:rsidR="003A7752" w:rsidRPr="00BD791F" w:rsidRDefault="00905642" w:rsidP="00BD791F">
      <w:pPr>
        <w:jc w:val="both"/>
        <w:rPr>
          <w:rFonts w:ascii="Cambria" w:hAnsi="Cambria"/>
          <w:sz w:val="24"/>
          <w:szCs w:val="24"/>
        </w:rPr>
      </w:pPr>
      <w:r w:rsidRPr="00BD791F">
        <w:rPr>
          <w:rFonts w:ascii="Cambria" w:hAnsi="Cambria"/>
          <w:sz w:val="24"/>
          <w:szCs w:val="24"/>
        </w:rPr>
        <w:tab/>
      </w:r>
      <w:r w:rsidRPr="00BD791F">
        <w:rPr>
          <w:rFonts w:ascii="Cambria" w:hAnsi="Cambria"/>
          <w:b/>
          <w:sz w:val="24"/>
          <w:szCs w:val="24"/>
          <w:u w:val="single"/>
        </w:rPr>
        <w:t>Odpowiedź:</w:t>
      </w:r>
      <w:r w:rsidRPr="00BD791F">
        <w:rPr>
          <w:rFonts w:ascii="Cambria" w:hAnsi="Cambria"/>
          <w:sz w:val="24"/>
          <w:szCs w:val="24"/>
        </w:rPr>
        <w:t xml:space="preserve"> Tak, dopuszcza. </w:t>
      </w:r>
    </w:p>
    <w:p w:rsidR="00905642" w:rsidRPr="00BD791F" w:rsidRDefault="00905642" w:rsidP="00BD791F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BD791F">
        <w:rPr>
          <w:rFonts w:ascii="Cambria" w:hAnsi="Cambria"/>
        </w:rPr>
        <w:t xml:space="preserve">PAKIET 8 - Środki dezynfekcyjne Poz.12 </w:t>
      </w:r>
    </w:p>
    <w:p w:rsidR="003A7752" w:rsidRPr="00BD791F" w:rsidRDefault="003A7752" w:rsidP="00BD791F">
      <w:pPr>
        <w:pStyle w:val="Akapitzlist"/>
        <w:jc w:val="both"/>
        <w:rPr>
          <w:rFonts w:ascii="Cambria" w:hAnsi="Cambria"/>
        </w:rPr>
      </w:pPr>
      <w:r w:rsidRPr="00BD791F">
        <w:rPr>
          <w:rFonts w:ascii="Cambria" w:hAnsi="Cambria"/>
        </w:rPr>
        <w:t xml:space="preserve">Czy Zamawiający wyrazi zgodę na zaoferowanie płynnego koncentratu </w:t>
      </w:r>
      <w:proofErr w:type="spellStart"/>
      <w:r w:rsidRPr="00BD791F">
        <w:rPr>
          <w:rFonts w:ascii="Cambria" w:hAnsi="Cambria"/>
        </w:rPr>
        <w:t>Desam</w:t>
      </w:r>
      <w:proofErr w:type="spellEnd"/>
      <w:r w:rsidRPr="00BD791F">
        <w:rPr>
          <w:rFonts w:ascii="Cambria" w:hAnsi="Cambria"/>
        </w:rPr>
        <w:t xml:space="preserve"> </w:t>
      </w:r>
      <w:proofErr w:type="spellStart"/>
      <w:r w:rsidRPr="00BD791F">
        <w:rPr>
          <w:rFonts w:ascii="Cambria" w:hAnsi="Cambria"/>
        </w:rPr>
        <w:t>Effekt</w:t>
      </w:r>
      <w:proofErr w:type="spellEnd"/>
      <w:r w:rsidRPr="00BD791F">
        <w:rPr>
          <w:rFonts w:ascii="Cambria" w:hAnsi="Cambria"/>
        </w:rPr>
        <w:t xml:space="preserve"> Plus do mycia i dezynfekcji różnych powierzchni i przedmiotów, również do powierzchni mających kontakt z żywnością. Produkt na bazie czwartorzędowych związków amoniowych, 2-fenoksyetanolu oraz amin. Nie zawiera aldehydów, pochodnych fenolowych, zw. Nadtlenowych oraz nie uwalnia aktywnego chloru. Preparat wykazujący wysoką tolerancję materiałową w stosunku do powierzchni metalowych, z tworzywa sztucznego, gumowych, z możliwością stosowania w obecności pacjenta. Skuteczność wobec B (MRSA, </w:t>
      </w:r>
      <w:proofErr w:type="spellStart"/>
      <w:r w:rsidRPr="00BD791F">
        <w:rPr>
          <w:rFonts w:ascii="Cambria" w:hAnsi="Cambria"/>
        </w:rPr>
        <w:t>Enterococcus</w:t>
      </w:r>
      <w:proofErr w:type="spellEnd"/>
      <w:r w:rsidRPr="00BD791F">
        <w:rPr>
          <w:rFonts w:ascii="Cambria" w:hAnsi="Cambria"/>
        </w:rPr>
        <w:t xml:space="preserve"> </w:t>
      </w:r>
      <w:proofErr w:type="spellStart"/>
      <w:r w:rsidRPr="00BD791F">
        <w:rPr>
          <w:rFonts w:ascii="Cambria" w:hAnsi="Cambria"/>
        </w:rPr>
        <w:t>hirae</w:t>
      </w:r>
      <w:proofErr w:type="spellEnd"/>
      <w:r w:rsidRPr="00BD791F">
        <w:rPr>
          <w:rFonts w:ascii="Cambria" w:hAnsi="Cambria"/>
        </w:rPr>
        <w:t xml:space="preserve">, Escherichia coli, </w:t>
      </w:r>
      <w:proofErr w:type="spellStart"/>
      <w:r w:rsidRPr="00BD791F">
        <w:rPr>
          <w:rFonts w:ascii="Cambria" w:hAnsi="Cambria"/>
        </w:rPr>
        <w:t>Pseudomonas</w:t>
      </w:r>
      <w:proofErr w:type="spellEnd"/>
      <w:r w:rsidRPr="00BD791F">
        <w:rPr>
          <w:rFonts w:ascii="Cambria" w:hAnsi="Cambria"/>
        </w:rPr>
        <w:t xml:space="preserve"> </w:t>
      </w:r>
      <w:proofErr w:type="spellStart"/>
      <w:r w:rsidRPr="00BD791F">
        <w:rPr>
          <w:rFonts w:ascii="Cambria" w:hAnsi="Cambria"/>
        </w:rPr>
        <w:t>aeruginosa</w:t>
      </w:r>
      <w:proofErr w:type="spellEnd"/>
      <w:r w:rsidRPr="00BD791F">
        <w:rPr>
          <w:rFonts w:ascii="Cambria" w:hAnsi="Cambria"/>
        </w:rPr>
        <w:t xml:space="preserve">), F. (C. </w:t>
      </w:r>
      <w:proofErr w:type="spellStart"/>
      <w:r w:rsidRPr="00BD791F">
        <w:rPr>
          <w:rFonts w:ascii="Cambria" w:hAnsi="Cambria"/>
        </w:rPr>
        <w:t>albicans</w:t>
      </w:r>
      <w:proofErr w:type="spellEnd"/>
      <w:r w:rsidRPr="00BD791F">
        <w:rPr>
          <w:rFonts w:ascii="Cambria" w:hAnsi="Cambria"/>
        </w:rPr>
        <w:t xml:space="preserve">), V (BVDV, </w:t>
      </w:r>
      <w:proofErr w:type="spellStart"/>
      <w:r w:rsidRPr="00BD791F">
        <w:rPr>
          <w:rFonts w:ascii="Cambria" w:hAnsi="Cambria"/>
        </w:rPr>
        <w:t>Vaccinia</w:t>
      </w:r>
      <w:proofErr w:type="spellEnd"/>
      <w:r w:rsidRPr="00BD791F">
        <w:rPr>
          <w:rFonts w:ascii="Cambria" w:hAnsi="Cambria"/>
        </w:rPr>
        <w:t xml:space="preserve">, Rota) w stężeniu 0,5% i czasie 15 minut z możliwością rozszerzenia o </w:t>
      </w:r>
      <w:proofErr w:type="spellStart"/>
      <w:r w:rsidRPr="00BD791F">
        <w:rPr>
          <w:rFonts w:ascii="Cambria" w:hAnsi="Cambria"/>
        </w:rPr>
        <w:t>Tbc</w:t>
      </w:r>
      <w:proofErr w:type="spellEnd"/>
      <w:r w:rsidRPr="00BD791F">
        <w:rPr>
          <w:rFonts w:ascii="Cambria" w:hAnsi="Cambria"/>
        </w:rPr>
        <w:t xml:space="preserve"> (M. </w:t>
      </w:r>
      <w:proofErr w:type="spellStart"/>
      <w:r w:rsidRPr="00BD791F">
        <w:rPr>
          <w:rFonts w:ascii="Cambria" w:hAnsi="Cambria"/>
        </w:rPr>
        <w:t>terrae</w:t>
      </w:r>
      <w:proofErr w:type="spellEnd"/>
      <w:r w:rsidRPr="00BD791F">
        <w:rPr>
          <w:rFonts w:ascii="Cambria" w:hAnsi="Cambria"/>
        </w:rPr>
        <w:t>), V (Noro) przy wydłużeniu czasu działania. Opakowania 1 L oraz 5 L z dozownikiem. Produkt podwójnego przeznaczenia - wyrób medyczny kl. II a i produkt biobójczy</w:t>
      </w:r>
    </w:p>
    <w:p w:rsidR="00905642" w:rsidRPr="00BD791F" w:rsidRDefault="00905642" w:rsidP="00BD791F">
      <w:pPr>
        <w:jc w:val="both"/>
        <w:rPr>
          <w:rFonts w:ascii="Cambria" w:hAnsi="Cambria"/>
          <w:sz w:val="24"/>
          <w:szCs w:val="24"/>
        </w:rPr>
      </w:pPr>
      <w:r w:rsidRPr="00BD791F">
        <w:rPr>
          <w:rFonts w:ascii="Cambria" w:hAnsi="Cambria"/>
          <w:sz w:val="24"/>
          <w:szCs w:val="24"/>
        </w:rPr>
        <w:tab/>
      </w:r>
      <w:r w:rsidRPr="00BD791F">
        <w:rPr>
          <w:rFonts w:ascii="Cambria" w:hAnsi="Cambria"/>
          <w:b/>
          <w:sz w:val="24"/>
          <w:szCs w:val="24"/>
          <w:u w:val="single"/>
        </w:rPr>
        <w:t>Odpowiedź:</w:t>
      </w:r>
      <w:r w:rsidRPr="00BD791F">
        <w:rPr>
          <w:rFonts w:ascii="Cambria" w:hAnsi="Cambria"/>
          <w:sz w:val="24"/>
          <w:szCs w:val="24"/>
        </w:rPr>
        <w:t xml:space="preserve"> Tak, dopuszcza. </w:t>
      </w:r>
    </w:p>
    <w:p w:rsidR="00BD791F" w:rsidRPr="00BD791F" w:rsidRDefault="00905642" w:rsidP="00BD791F">
      <w:pPr>
        <w:jc w:val="both"/>
        <w:rPr>
          <w:rFonts w:ascii="Cambria" w:hAnsi="Cambria"/>
          <w:sz w:val="24"/>
          <w:szCs w:val="24"/>
        </w:rPr>
      </w:pPr>
      <w:r w:rsidRPr="00BD791F">
        <w:rPr>
          <w:rFonts w:ascii="Cambria" w:hAnsi="Cambria"/>
          <w:sz w:val="24"/>
          <w:szCs w:val="24"/>
        </w:rPr>
        <w:t>15.</w:t>
      </w:r>
      <w:r w:rsidRPr="00BD791F">
        <w:rPr>
          <w:rFonts w:ascii="Cambria" w:hAnsi="Cambria"/>
          <w:sz w:val="24"/>
          <w:szCs w:val="24"/>
        </w:rPr>
        <w:tab/>
        <w:t xml:space="preserve">PAKIET 8 - Środki dezynfekcyjne Pytanie do poz.1 i 3 </w:t>
      </w:r>
    </w:p>
    <w:p w:rsidR="003D6F0B" w:rsidRPr="00BD791F" w:rsidRDefault="003A7752" w:rsidP="00BD791F">
      <w:pPr>
        <w:ind w:left="708"/>
        <w:jc w:val="both"/>
        <w:rPr>
          <w:rFonts w:ascii="Cambria" w:hAnsi="Cambria"/>
          <w:sz w:val="24"/>
          <w:szCs w:val="24"/>
        </w:rPr>
      </w:pPr>
      <w:r w:rsidRPr="00BD791F">
        <w:rPr>
          <w:rFonts w:ascii="Cambria" w:hAnsi="Cambria"/>
          <w:sz w:val="24"/>
          <w:szCs w:val="24"/>
        </w:rPr>
        <w:t xml:space="preserve">Prosimy o potwierdzenie, iż Zamawiający w zakresie Poz. 1 i 3 oczekuje zaoferowania produktów konfekcjonowanych w opakowaniach 1-litrowych kompatybilnych z systemem </w:t>
      </w:r>
      <w:proofErr w:type="spellStart"/>
      <w:r w:rsidRPr="00BD791F">
        <w:rPr>
          <w:rFonts w:ascii="Cambria" w:hAnsi="Cambria"/>
          <w:sz w:val="24"/>
          <w:szCs w:val="24"/>
        </w:rPr>
        <w:t>Hyclick</w:t>
      </w:r>
      <w:proofErr w:type="spellEnd"/>
      <w:r w:rsidRPr="00BD791F">
        <w:rPr>
          <w:rFonts w:ascii="Cambria" w:hAnsi="Cambria"/>
          <w:sz w:val="24"/>
          <w:szCs w:val="24"/>
        </w:rPr>
        <w:t>, będącym w użytkowaniu Szpitala.</w:t>
      </w:r>
    </w:p>
    <w:p w:rsidR="00BD791F" w:rsidRDefault="00BD791F" w:rsidP="00BD791F">
      <w:pPr>
        <w:ind w:left="708"/>
        <w:jc w:val="both"/>
        <w:rPr>
          <w:rFonts w:ascii="Cambria" w:hAnsi="Cambria"/>
          <w:sz w:val="24"/>
          <w:szCs w:val="24"/>
        </w:rPr>
      </w:pPr>
      <w:r w:rsidRPr="00BD791F">
        <w:rPr>
          <w:rFonts w:ascii="Cambria" w:hAnsi="Cambria"/>
          <w:b/>
          <w:sz w:val="24"/>
          <w:szCs w:val="24"/>
          <w:u w:val="single"/>
        </w:rPr>
        <w:t>Odpowiedź:</w:t>
      </w:r>
      <w:r w:rsidRPr="00BD791F">
        <w:rPr>
          <w:rFonts w:ascii="Cambria" w:hAnsi="Cambria"/>
          <w:b/>
          <w:sz w:val="24"/>
          <w:szCs w:val="24"/>
          <w:u w:val="single"/>
        </w:rPr>
        <w:t xml:space="preserve"> </w:t>
      </w:r>
      <w:r w:rsidRPr="00BD791F">
        <w:rPr>
          <w:rFonts w:ascii="Cambria" w:hAnsi="Cambria"/>
          <w:sz w:val="24"/>
          <w:szCs w:val="24"/>
        </w:rPr>
        <w:t xml:space="preserve">Zamawiający potwierdza, że użytkuje system </w:t>
      </w:r>
      <w:proofErr w:type="spellStart"/>
      <w:r w:rsidRPr="00BD791F">
        <w:rPr>
          <w:rFonts w:ascii="Cambria" w:hAnsi="Cambria"/>
          <w:sz w:val="24"/>
          <w:szCs w:val="24"/>
        </w:rPr>
        <w:t>Hyclick</w:t>
      </w:r>
      <w:proofErr w:type="spellEnd"/>
      <w:r w:rsidRPr="00BD791F">
        <w:rPr>
          <w:rFonts w:ascii="Cambria" w:hAnsi="Cambria"/>
          <w:sz w:val="24"/>
          <w:szCs w:val="24"/>
        </w:rPr>
        <w:t xml:space="preserve">. Zgodnie z zasadami określonym w SWZ dopuszcza rozwiązania równoważne – przy zachowaniu określonych wymagań, a braku kompatybilności z użytkowanym systemem, Wykonawca zobowiązany byłby dostarczyć w cenie lub nieodpłatnie odpowiednią  ilość podajników – 240 sztuk. </w:t>
      </w:r>
    </w:p>
    <w:p w:rsidR="00F75917" w:rsidRDefault="00F75917" w:rsidP="00BD791F">
      <w:pPr>
        <w:ind w:left="708"/>
        <w:jc w:val="both"/>
        <w:rPr>
          <w:rFonts w:ascii="Cambria" w:hAnsi="Cambria"/>
          <w:sz w:val="24"/>
          <w:szCs w:val="24"/>
        </w:rPr>
      </w:pPr>
    </w:p>
    <w:p w:rsidR="00F75917" w:rsidRDefault="00F75917" w:rsidP="00F75917">
      <w:pPr>
        <w:pStyle w:val="Bezodstpw"/>
        <w:ind w:left="3540"/>
        <w:jc w:val="center"/>
      </w:pPr>
    </w:p>
    <w:p w:rsidR="00F75917" w:rsidRPr="00F75917" w:rsidRDefault="00F75917" w:rsidP="00F75917">
      <w:pPr>
        <w:pStyle w:val="Bezodstpw"/>
        <w:ind w:left="3540"/>
        <w:jc w:val="center"/>
        <w:rPr>
          <w:b/>
        </w:rPr>
      </w:pPr>
      <w:r w:rsidRPr="00F75917">
        <w:rPr>
          <w:b/>
        </w:rPr>
        <w:t>Dyrektor</w:t>
      </w:r>
    </w:p>
    <w:p w:rsidR="00F75917" w:rsidRDefault="00F75917" w:rsidP="00F75917">
      <w:pPr>
        <w:pStyle w:val="Bezodstpw"/>
        <w:ind w:left="3540"/>
        <w:jc w:val="center"/>
        <w:rPr>
          <w:b/>
        </w:rPr>
      </w:pPr>
      <w:r w:rsidRPr="00F75917">
        <w:rPr>
          <w:b/>
        </w:rPr>
        <w:t>Szpitala Psychiatrycznego SP ZOZ</w:t>
      </w:r>
    </w:p>
    <w:p w:rsidR="00F75917" w:rsidRDefault="00F75917" w:rsidP="00F75917">
      <w:pPr>
        <w:pStyle w:val="Bezodstpw"/>
        <w:ind w:left="3540"/>
        <w:jc w:val="center"/>
        <w:rPr>
          <w:b/>
        </w:rPr>
      </w:pPr>
      <w:r>
        <w:rPr>
          <w:b/>
        </w:rPr>
        <w:t>w Wę</w:t>
      </w:r>
      <w:r w:rsidRPr="00F75917">
        <w:rPr>
          <w:b/>
        </w:rPr>
        <w:t>gorzewie</w:t>
      </w:r>
    </w:p>
    <w:p w:rsidR="00F75917" w:rsidRPr="00F75917" w:rsidRDefault="00F75917" w:rsidP="00F75917">
      <w:pPr>
        <w:pStyle w:val="Bezodstpw"/>
        <w:ind w:left="3540"/>
        <w:jc w:val="center"/>
        <w:rPr>
          <w:b/>
        </w:rPr>
      </w:pPr>
      <w:bookmarkStart w:id="1" w:name="_GoBack"/>
      <w:bookmarkEnd w:id="1"/>
    </w:p>
    <w:p w:rsidR="00F75917" w:rsidRPr="00F75917" w:rsidRDefault="00F75917" w:rsidP="00F75917">
      <w:pPr>
        <w:pStyle w:val="Bezodstpw"/>
        <w:ind w:left="3540"/>
        <w:jc w:val="center"/>
        <w:rPr>
          <w:b/>
        </w:rPr>
      </w:pPr>
      <w:r w:rsidRPr="00F75917">
        <w:rPr>
          <w:b/>
        </w:rPr>
        <w:t>w/z Witold Juchniewicz</w:t>
      </w:r>
    </w:p>
    <w:sectPr w:rsidR="00F75917" w:rsidRPr="00F75917" w:rsidSect="000271E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302" w:rsidRDefault="00F92302" w:rsidP="000271E6">
      <w:pPr>
        <w:spacing w:after="0" w:line="240" w:lineRule="auto"/>
      </w:pPr>
      <w:r>
        <w:separator/>
      </w:r>
    </w:p>
  </w:endnote>
  <w:endnote w:type="continuationSeparator" w:id="0">
    <w:p w:rsidR="00F92302" w:rsidRDefault="00F92302" w:rsidP="00027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302" w:rsidRDefault="00F92302" w:rsidP="000271E6">
      <w:pPr>
        <w:spacing w:after="0" w:line="240" w:lineRule="auto"/>
      </w:pPr>
      <w:r>
        <w:separator/>
      </w:r>
    </w:p>
  </w:footnote>
  <w:footnote w:type="continuationSeparator" w:id="0">
    <w:p w:rsidR="00F92302" w:rsidRDefault="00F92302" w:rsidP="00027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1E6" w:rsidRDefault="000271E6" w:rsidP="000271E6">
    <w:pPr>
      <w:pStyle w:val="Nagwek"/>
      <w:jc w:val="center"/>
    </w:pPr>
    <w:r>
      <w:rPr>
        <w:noProof/>
        <w:lang w:eastAsia="pl-PL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1569085</wp:posOffset>
          </wp:positionH>
          <wp:positionV relativeFrom="paragraph">
            <wp:posOffset>-173990</wp:posOffset>
          </wp:positionV>
          <wp:extent cx="2470785" cy="444500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" t="-140" r="-24" b="-140"/>
                  <a:stretch>
                    <a:fillRect/>
                  </a:stretch>
                </pic:blipFill>
                <pic:spPr bwMode="auto">
                  <a:xfrm>
                    <a:off x="0" y="0"/>
                    <a:ext cx="2470785" cy="444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20CA0"/>
    <w:multiLevelType w:val="hybridMultilevel"/>
    <w:tmpl w:val="E48E9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752"/>
    <w:rsid w:val="000271E6"/>
    <w:rsid w:val="003A7752"/>
    <w:rsid w:val="003D6F0B"/>
    <w:rsid w:val="00423981"/>
    <w:rsid w:val="005824DB"/>
    <w:rsid w:val="00610BEE"/>
    <w:rsid w:val="00905642"/>
    <w:rsid w:val="00B75527"/>
    <w:rsid w:val="00BD791F"/>
    <w:rsid w:val="00F75917"/>
    <w:rsid w:val="00F9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D5E535-49A2-42C4-84FF-E3CFACC6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rsid w:val="003A7752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27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1E6"/>
  </w:style>
  <w:style w:type="paragraph" w:styleId="Stopka">
    <w:name w:val="footer"/>
    <w:basedOn w:val="Normalny"/>
    <w:link w:val="StopkaZnak"/>
    <w:uiPriority w:val="99"/>
    <w:unhideWhenUsed/>
    <w:rsid w:val="00027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1E6"/>
  </w:style>
  <w:style w:type="paragraph" w:styleId="Tekstdymka">
    <w:name w:val="Balloon Text"/>
    <w:basedOn w:val="Normalny"/>
    <w:link w:val="TekstdymkaZnak"/>
    <w:uiPriority w:val="99"/>
    <w:semiHidden/>
    <w:unhideWhenUsed/>
    <w:rsid w:val="00027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1E6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F759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2054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ZamówieniaPubliczne</dc:creator>
  <cp:keywords/>
  <dc:description/>
  <cp:lastModifiedBy>ZamówieniaPubliczne</cp:lastModifiedBy>
  <cp:revision>2</cp:revision>
  <cp:lastPrinted>2021-06-28T07:54:00Z</cp:lastPrinted>
  <dcterms:created xsi:type="dcterms:W3CDTF">2021-06-28T05:45:00Z</dcterms:created>
  <dcterms:modified xsi:type="dcterms:W3CDTF">2021-06-28T09:08:00Z</dcterms:modified>
</cp:coreProperties>
</file>