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EF129A" w:rsidRPr="00EF129A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442BE7" w:rsidRPr="00442BE7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FORMULARZ OFERTY – Część </w:t>
      </w:r>
      <w:r w:rsidR="00904A11">
        <w:rPr>
          <w:rFonts w:ascii="Times New Roman" w:hAnsi="Times New Roman" w:cs="Times New Roman"/>
          <w:b/>
          <w:bCs/>
          <w:sz w:val="24"/>
        </w:rPr>
        <w:t>2</w:t>
      </w:r>
    </w:p>
    <w:p w:rsidR="00C23D64" w:rsidRDefault="00904A11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11">
        <w:rPr>
          <w:rFonts w:ascii="Times New Roman" w:hAnsi="Times New Roman" w:cs="Times New Roman"/>
          <w:b/>
          <w:bCs/>
          <w:sz w:val="24"/>
          <w:szCs w:val="24"/>
        </w:rPr>
        <w:t>Łóżko szpitalne</w:t>
      </w:r>
    </w:p>
    <w:p w:rsidR="00904A11" w:rsidRDefault="00904A11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- </w:t>
      </w:r>
      <w:r w:rsidR="00904A11" w:rsidRPr="00904A11">
        <w:rPr>
          <w:rFonts w:eastAsia="Calibri"/>
          <w:b/>
        </w:rPr>
        <w:t xml:space="preserve">Łóżko szpitalne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904A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904A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2C1EB7" w:rsidRDefault="002C1EB7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9697"/>
      </w:tblGrid>
      <w:tr w:rsidR="00904A11" w:rsidRPr="00904A11" w:rsidTr="008B6080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1" w:rsidRPr="00904A11" w:rsidRDefault="00904A11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br/>
            </w:r>
            <w:r w:rsidRPr="00904A1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11" w:rsidRPr="00904A11" w:rsidRDefault="00904A11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904A11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904A11" w:rsidRPr="00904A11" w:rsidTr="008B6080">
        <w:trPr>
          <w:trHeight w:val="205"/>
          <w:jc w:val="center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1" w:rsidRDefault="00904A11" w:rsidP="008B60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04A11">
              <w:rPr>
                <w:b/>
                <w:sz w:val="22"/>
                <w:szCs w:val="22"/>
              </w:rPr>
              <w:t>Łóżko szpitalne – 1 szt.</w:t>
            </w:r>
          </w:p>
          <w:p w:rsidR="00B53CDC" w:rsidRPr="00C23D64" w:rsidRDefault="00B53CDC" w:rsidP="00B53CDC">
            <w:pPr>
              <w:pStyle w:val="Akapitzlist"/>
              <w:widowControl w:val="0"/>
              <w:contextualSpacing w:val="0"/>
              <w:jc w:val="center"/>
              <w:rPr>
                <w:b/>
                <w:sz w:val="22"/>
                <w:szCs w:val="22"/>
              </w:rPr>
            </w:pPr>
            <w:r w:rsidRPr="00C23D64">
              <w:rPr>
                <w:b/>
                <w:sz w:val="22"/>
                <w:szCs w:val="22"/>
              </w:rPr>
              <w:t>(poniższe informacje wpisuje Wykonawca)</w:t>
            </w:r>
          </w:p>
          <w:p w:rsidR="00B53CDC" w:rsidRPr="00872E0E" w:rsidRDefault="00B53CDC" w:rsidP="00872E0E">
            <w:pPr>
              <w:pStyle w:val="Akapitzlist"/>
              <w:widowControl w:val="0"/>
              <w:ind w:left="1080"/>
              <w:contextualSpacing w:val="0"/>
              <w:jc w:val="center"/>
              <w:rPr>
                <w:sz w:val="22"/>
                <w:szCs w:val="22"/>
              </w:rPr>
            </w:pPr>
            <w:r w:rsidRPr="00C23D64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C23D64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904A11" w:rsidRPr="00904A11" w:rsidTr="008B6080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1" w:rsidRPr="00904A11" w:rsidRDefault="00904A11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1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1" w:rsidRPr="00904A11" w:rsidRDefault="00904A11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Budowa/działanie: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lastRenderedPageBreak/>
              <w:t>łóżko szpitalne z regulacją oparcia i wysokości, z poręczami, atestowane, dostosowane do hospitalizowania pacjentów z pobudzeniem psychoruchowym,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konstrukcja wykonana ze stali pokrytej lakierem, kolor do wyboru, ustalony z Zamawiającym na etapie realizacji umowy,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leże łóżka 2 segmentowe,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leże wykonane z profilu zamkniętego prostokątnego,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 xml:space="preserve">leże wypełnione blachą perforowaną wzmocnione 5-6 poprzeczkami z kątownika  z wyciętymi </w:t>
            </w:r>
            <w:r w:rsidRPr="00904A11">
              <w:rPr>
                <w:rFonts w:eastAsia="Calibri"/>
                <w:iCs/>
                <w:sz w:val="22"/>
                <w:szCs w:val="22"/>
              </w:rPr>
              <w:t>otworami. Leże dokładnie mocowane do leża bez jakichkolwiek szczelin,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sz w:val="22"/>
                <w:szCs w:val="22"/>
              </w:rPr>
              <w:t>segment pleców – wykonany z profilu prostokątnego , wypełniony blachą perforowaną</w:t>
            </w: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. Wzmocniony kątownikami. Ręczna regulacja wysokości oparcia 9-10 stopniowym systemem zapadkowym od poziomu do min. 90 stopni. Zabezpieczona przed wyciągnięciem przez pacjenta. Na górze uchwyt ułatwiający podniesienie leża,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szczyty łóżka - wykonany z profilu  okrągłego, wypełniony np. prętami (zabezpieczenie przed ich wykopaniem przez pacjenta),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szczyty łóżka spawane na stałe do leża łóżka. Nie dopuszcza się szczytów przykręcanych lub innego sposobu montażu,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 xml:space="preserve">każdy szczyt łóżka z przyspawaną poprzeczkę z profilu do której zamontowany jest system wysuwanych nożnie kółek o śr. 10-15 cm, każde kółko wyposażone dodatkowo w hamulec. 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łóżko wyposażone w barierki boczne wykonane z profilu okrągłego. Barierki boczne w pozycji zamkniętej o wysokości  30 – 350 mm od ramy łóżka, wyposażone  w zaczepy zamykające od góry, łączące się z częścią łóżka wystającą ze szczytów i tworzącą integralną całość. Drabinka wraz z uchwytami mocującymi i zamykającymi łączona z łóżkiem na stałe. Żadne z połączeń ruchomych nie może posiadać śrub lub innych elementów mogących być odkręconych przez pacjentów,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łóżko wyposażone w stopki gumowe, antypoślizgowe, antybrudzące,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04A11">
              <w:rPr>
                <w:rFonts w:eastAsia="Calibri"/>
                <w:iCs/>
                <w:color w:val="000000"/>
                <w:sz w:val="22"/>
                <w:szCs w:val="22"/>
              </w:rPr>
              <w:t>barierki boczne metalowe na całej długości leża, stanowiące integralną część łóżka, mocowane, nieodejmowane. Od strony głowy ok. 20-25 centymetrowe zabezpieczenie przed wypadnięciem pacjenta, stanowiące część nieruchomą barierek. Opuszczane wzdłuż łóżka do dołu,  blokowane przez system znajdujący się od strony głowy oraz nóg,</w:t>
            </w:r>
          </w:p>
        </w:tc>
      </w:tr>
      <w:tr w:rsidR="00904A11" w:rsidRPr="00904A11" w:rsidTr="008B6080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1" w:rsidRPr="00904A11" w:rsidRDefault="00904A11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1" w:rsidRPr="00904A11" w:rsidRDefault="00904A11" w:rsidP="008B6080">
            <w:pPr>
              <w:tabs>
                <w:tab w:val="left" w:pos="949"/>
              </w:tabs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Dane techniczne: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04A11">
              <w:rPr>
                <w:rFonts w:eastAsia="Calibri"/>
                <w:sz w:val="22"/>
                <w:szCs w:val="22"/>
              </w:rPr>
              <w:t>wymiar całkowity zewnętrzny z barierkami: 965 mm x 2130 mm  (+/- 10%),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04A11">
              <w:rPr>
                <w:rFonts w:eastAsia="Calibri"/>
                <w:sz w:val="22"/>
                <w:szCs w:val="22"/>
              </w:rPr>
              <w:t>wymiar leża: 2000x900 mm (+/- 10%),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04A11">
              <w:rPr>
                <w:rFonts w:eastAsia="Calibri"/>
                <w:sz w:val="22"/>
                <w:szCs w:val="22"/>
              </w:rPr>
              <w:t>wysokość leża od podłogi:  550 - 600 mm,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wysokość szczytu łóżka od strony głowy: 1300-1400 mm,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wysokość  szczytu od strony nóg : 1100 – 1200 mm,</w:t>
            </w:r>
          </w:p>
          <w:p w:rsidR="00904A11" w:rsidRPr="00904A11" w:rsidRDefault="00904A11" w:rsidP="00904A11">
            <w:pPr>
              <w:pStyle w:val="Akapitzlist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udźwig : min 400 kg.</w:t>
            </w:r>
          </w:p>
        </w:tc>
      </w:tr>
      <w:tr w:rsidR="00904A11" w:rsidRPr="00904A11" w:rsidTr="008B6080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1" w:rsidRPr="00904A11" w:rsidRDefault="00904A11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3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11" w:rsidRPr="00904A11" w:rsidRDefault="00904A11" w:rsidP="008B6080">
            <w:pPr>
              <w:pStyle w:val="Textbody"/>
              <w:tabs>
                <w:tab w:val="left" w:pos="9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A11">
              <w:rPr>
                <w:rFonts w:ascii="Times New Roman" w:hAnsi="Times New Roman"/>
              </w:rPr>
              <w:t>Wyposażenie wymagane dodatkowe:</w:t>
            </w:r>
          </w:p>
          <w:p w:rsidR="00904A11" w:rsidRPr="00904A11" w:rsidRDefault="00904A11" w:rsidP="00904A11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A11">
              <w:rPr>
                <w:rFonts w:ascii="Times New Roman" w:hAnsi="Times New Roman"/>
              </w:rPr>
              <w:t>materac dostosowany do wymiarów łóżka,</w:t>
            </w:r>
          </w:p>
          <w:p w:rsidR="00904A11" w:rsidRPr="00904A11" w:rsidRDefault="00904A11" w:rsidP="00904A11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A11">
              <w:rPr>
                <w:rFonts w:ascii="Times New Roman" w:hAnsi="Times New Roman"/>
              </w:rPr>
              <w:t>materac w pokrowcu nieprzemakalnym, paroprzepuszczalnym, niepalnym, z powłoką poliuretanową, która posiada barierę dla bakterii i wirusów,</w:t>
            </w:r>
          </w:p>
          <w:p w:rsidR="00904A11" w:rsidRPr="00904A11" w:rsidRDefault="00904A11" w:rsidP="00904A11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A11">
              <w:rPr>
                <w:rFonts w:ascii="Times New Roman" w:hAnsi="Times New Roman"/>
              </w:rPr>
              <w:t>odporny na mycie i dezynfekcję,</w:t>
            </w:r>
          </w:p>
          <w:p w:rsidR="00904A11" w:rsidRPr="00904A11" w:rsidRDefault="00904A11" w:rsidP="00904A11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A11">
              <w:rPr>
                <w:rFonts w:ascii="Times New Roman" w:hAnsi="Times New Roman"/>
              </w:rPr>
              <w:t>wkład materaca  z pianki poliuretanowej.</w:t>
            </w:r>
          </w:p>
        </w:tc>
      </w:tr>
      <w:tr w:rsidR="00904A11" w:rsidRPr="00904A11" w:rsidTr="008B6080">
        <w:trPr>
          <w:jc w:val="center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11" w:rsidRPr="00904A11" w:rsidRDefault="00904A11" w:rsidP="008B6080">
            <w:pPr>
              <w:jc w:val="both"/>
              <w:rPr>
                <w:sz w:val="22"/>
                <w:szCs w:val="22"/>
              </w:rPr>
            </w:pPr>
            <w:r w:rsidRPr="00904A11">
              <w:rPr>
                <w:sz w:val="22"/>
                <w:szCs w:val="22"/>
              </w:rPr>
              <w:t>Gwarancj</w:t>
            </w:r>
            <w:r w:rsidRPr="00904A11">
              <w:rPr>
                <w:color w:val="000000"/>
                <w:sz w:val="22"/>
                <w:szCs w:val="22"/>
              </w:rPr>
              <w:t>a:</w:t>
            </w:r>
            <w:r w:rsidRPr="00904A11">
              <w:rPr>
                <w:color w:val="FF0000"/>
                <w:sz w:val="22"/>
                <w:szCs w:val="22"/>
              </w:rPr>
              <w:t xml:space="preserve"> </w:t>
            </w:r>
            <w:r w:rsidRPr="00904A11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>Wykonawca zobowiązuje się dostarczyć</w:t>
      </w:r>
      <w:r w:rsidR="00904A11">
        <w:t xml:space="preserve"> </w:t>
      </w:r>
      <w:r w:rsidR="00904A11" w:rsidRPr="00904A11">
        <w:rPr>
          <w:b/>
        </w:rPr>
        <w:t>łóżko</w:t>
      </w:r>
      <w:r>
        <w:rPr>
          <w:b/>
        </w:rPr>
        <w:t xml:space="preserve"> </w:t>
      </w:r>
      <w:r>
        <w:t>do siedziby Zamawiającego wskazanej w umowie. Dostarczon</w:t>
      </w:r>
      <w:r w:rsidR="00C23D64">
        <w:t>e</w:t>
      </w:r>
      <w:r>
        <w:t xml:space="preserve"> </w:t>
      </w:r>
      <w:r w:rsidR="00904A11">
        <w:rPr>
          <w:b/>
        </w:rPr>
        <w:t xml:space="preserve">łóżko </w:t>
      </w:r>
      <w:r w:rsidR="00C23D64">
        <w:t>mu</w:t>
      </w:r>
      <w:r w:rsidR="00904A11">
        <w:t>si</w:t>
      </w:r>
      <w:r>
        <w:t xml:space="preserve"> być kompletn</w:t>
      </w:r>
      <w:r w:rsidR="00C23D64">
        <w:t>e</w:t>
      </w:r>
      <w:r>
        <w:t xml:space="preserve"> i zgodn</w:t>
      </w:r>
      <w:r w:rsidR="00C23D64">
        <w:t>e</w:t>
      </w:r>
      <w:r>
        <w:t xml:space="preserve"> z </w:t>
      </w:r>
      <w:r w:rsidR="00904A11">
        <w:t>jego</w:t>
      </w:r>
      <w:r>
        <w:t xml:space="preserve"> opisem w załączniku nr 1. Niedopuszczalne jest, aby dla zapewnienia prawidłowego użytkowania </w:t>
      </w:r>
      <w:r w:rsidR="00904A11">
        <w:rPr>
          <w:b/>
        </w:rPr>
        <w:t>łóżka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872E0E">
        <w:rPr>
          <w:rFonts w:eastAsia="Arial"/>
          <w:b/>
          <w:iCs/>
          <w:lang w:eastAsia="ar-SA"/>
        </w:rPr>
        <w:t>60</w:t>
      </w:r>
      <w:r w:rsidRPr="00872E0E">
        <w:rPr>
          <w:rFonts w:eastAsia="Arial"/>
          <w:b/>
          <w:iCs/>
          <w:lang w:eastAsia="ar-SA"/>
        </w:rPr>
        <w:t xml:space="preserve"> </w:t>
      </w:r>
      <w:r>
        <w:rPr>
          <w:rFonts w:eastAsia="Arial"/>
          <w:b/>
          <w:iCs/>
          <w:lang w:eastAsia="ar-SA"/>
        </w:rPr>
        <w:t>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45741D">
        <w:rPr>
          <w:rFonts w:eastAsia="Arial"/>
          <w:b/>
          <w:bCs/>
          <w:iCs/>
          <w:lang w:eastAsia="ar-SA"/>
        </w:rPr>
        <w:t>.</w:t>
      </w:r>
    </w:p>
    <w:p w:rsidR="002C1EB7" w:rsidRDefault="002C1EB7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lastRenderedPageBreak/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42BE7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2C1EB7"/>
    <w:rsid w:val="00442BE7"/>
    <w:rsid w:val="0045741D"/>
    <w:rsid w:val="00867781"/>
    <w:rsid w:val="00872E0E"/>
    <w:rsid w:val="00883D09"/>
    <w:rsid w:val="00904A11"/>
    <w:rsid w:val="00A25B13"/>
    <w:rsid w:val="00B53CDC"/>
    <w:rsid w:val="00C23D64"/>
    <w:rsid w:val="00C94819"/>
    <w:rsid w:val="00E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C80FB-75B4-49DB-869F-D651395D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A5B0-E703-44F4-8560-832D0BCD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8</cp:revision>
  <cp:lastPrinted>2021-04-26T11:16:00Z</cp:lastPrinted>
  <dcterms:created xsi:type="dcterms:W3CDTF">2021-06-20T17:57:00Z</dcterms:created>
  <dcterms:modified xsi:type="dcterms:W3CDTF">2021-07-15T09:04:00Z</dcterms:modified>
  <dc:language>pl-PL</dc:language>
</cp:coreProperties>
</file>