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4624E" w:rsidRPr="0004624E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2C1EC3" w:rsidRPr="002C1EC3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5</w:t>
      </w:r>
    </w:p>
    <w:p w:rsidR="006E102C" w:rsidRDefault="00944561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Wagi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 xml:space="preserve">Wagi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944561">
            <w:pPr>
              <w:rPr>
                <w:b/>
              </w:rPr>
            </w:pPr>
            <w:r w:rsidRPr="00944561">
              <w:rPr>
                <w:b/>
              </w:rPr>
              <w:t>Waga lekarska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944561">
            <w:pPr>
              <w:rPr>
                <w:b/>
              </w:rPr>
            </w:pPr>
            <w:r w:rsidRPr="00944561">
              <w:rPr>
                <w:b/>
              </w:rPr>
              <w:t>Waga krzesełkowa</w:t>
            </w:r>
          </w:p>
        </w:tc>
        <w:tc>
          <w:tcPr>
            <w:tcW w:w="1046" w:type="dxa"/>
            <w:vAlign w:val="center"/>
          </w:tcPr>
          <w:p w:rsidR="002C1EB7" w:rsidRDefault="009445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944561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944561">
              <w:rPr>
                <w:b/>
              </w:rPr>
              <w:t>3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9445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9445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352"/>
      </w:tblGrid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61" w:rsidRPr="00B22EA6" w:rsidRDefault="0094456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1 - Waga lekarska – 5 szt.</w:t>
            </w:r>
          </w:p>
          <w:p w:rsidR="00944561" w:rsidRPr="00B22EA6" w:rsidRDefault="00944561" w:rsidP="00944561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(poniższe informacje wpisuje Wykonawca)</w:t>
            </w:r>
          </w:p>
          <w:p w:rsidR="00944561" w:rsidRPr="00B22EA6" w:rsidRDefault="00944561" w:rsidP="00944561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22EA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B22EA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B22EA6" w:rsidRDefault="00944561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Budowa/działanie: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legalizowana,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elektroniczna,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 ważenia w pozycji stojącej,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czytelny wyświetlacz LCD z podświetleniem,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zasilanie bateryjne / lub sieciowe z zasilaczem w zestawie,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dokładność pomiaru 100 g lub lepsza,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 xml:space="preserve"> ze wzrostomierzem teleskopowym elektronicznym,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udźwig min. 150 kg,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platforma antypoślizgowa,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zakres pomiaru wzrostu min 7 - 230 cm , podziałka 1 mm.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Gwarancj</w:t>
            </w:r>
            <w:r w:rsidRPr="00B22EA6">
              <w:rPr>
                <w:color w:val="000000"/>
                <w:sz w:val="22"/>
                <w:szCs w:val="22"/>
              </w:rPr>
              <w:t>a:</w:t>
            </w:r>
            <w:r w:rsidRPr="00B22EA6">
              <w:rPr>
                <w:color w:val="FF0000"/>
                <w:sz w:val="22"/>
                <w:szCs w:val="22"/>
              </w:rPr>
              <w:t xml:space="preserve"> </w:t>
            </w:r>
            <w:r w:rsidRPr="00B22EA6">
              <w:rPr>
                <w:sz w:val="22"/>
                <w:szCs w:val="22"/>
              </w:rPr>
              <w:t>min. 24 miesiące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2 - Waga krzesełkowa – 3 szt.</w:t>
            </w:r>
          </w:p>
          <w:p w:rsidR="00944561" w:rsidRPr="00B22EA6" w:rsidRDefault="00944561" w:rsidP="00944561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(poniższe informacje wpisuje Wykonawca)</w:t>
            </w:r>
          </w:p>
          <w:p w:rsidR="00944561" w:rsidRPr="00B22EA6" w:rsidRDefault="00944561" w:rsidP="00944561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B22EA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B22EA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944561" w:rsidRPr="00B22EA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B22EA6" w:rsidRDefault="00944561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Budowa/działanie: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legalizowana,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waga elektroniczna,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 ważenia w pozycji siedzącej,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czytelny wyświetlacz LCD z podświetleniem,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zasilanie bateryjne oraz sieciowe z zasilaczem w zestawie,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dokładność pomiaru 100 g lub lepsza,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siedzisko wykonane z  wytrzymałego tworzywa, odporne na mycie i dezynfekcję,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udźwig min. 150 kg,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odchylane podłokietniki i oparcia na stopy,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kółka umożliwiające przemieszczanie wagi również z pacjentem,</w:t>
            </w:r>
          </w:p>
          <w:p w:rsidR="00944561" w:rsidRPr="00B22EA6" w:rsidRDefault="00944561" w:rsidP="00944561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EA6">
              <w:rPr>
                <w:rFonts w:ascii="Times New Roman" w:hAnsi="Times New Roman"/>
              </w:rPr>
              <w:t>kółka, w tym min. 2 kółka wyposażone w hamulec.</w:t>
            </w:r>
          </w:p>
        </w:tc>
      </w:tr>
      <w:tr w:rsidR="00944561" w:rsidRPr="00B22EA6" w:rsidTr="008B6080">
        <w:trPr>
          <w:jc w:val="center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61" w:rsidRPr="00B22EA6" w:rsidRDefault="00944561" w:rsidP="008B6080">
            <w:pPr>
              <w:jc w:val="both"/>
              <w:rPr>
                <w:sz w:val="22"/>
                <w:szCs w:val="22"/>
              </w:rPr>
            </w:pPr>
            <w:r w:rsidRPr="00B22EA6">
              <w:rPr>
                <w:sz w:val="22"/>
                <w:szCs w:val="22"/>
              </w:rPr>
              <w:t>Gwarancj</w:t>
            </w:r>
            <w:r w:rsidRPr="00B22EA6">
              <w:rPr>
                <w:color w:val="000000"/>
                <w:sz w:val="22"/>
                <w:szCs w:val="22"/>
              </w:rPr>
              <w:t>a:</w:t>
            </w:r>
            <w:r w:rsidRPr="00B22EA6">
              <w:rPr>
                <w:color w:val="FF0000"/>
                <w:sz w:val="22"/>
                <w:szCs w:val="22"/>
              </w:rPr>
              <w:t xml:space="preserve"> </w:t>
            </w:r>
            <w:r w:rsidRPr="00B22EA6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944561">
        <w:rPr>
          <w:b/>
        </w:rPr>
        <w:t>wagi</w:t>
      </w:r>
      <w:r w:rsidR="007B431F"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7B431F">
        <w:rPr>
          <w:b/>
        </w:rPr>
        <w:t>w</w:t>
      </w:r>
      <w:r w:rsidR="00944561">
        <w:rPr>
          <w:b/>
        </w:rPr>
        <w:t xml:space="preserve">agi </w:t>
      </w:r>
      <w:r w:rsidR="007B431F">
        <w:rPr>
          <w:b/>
        </w:rPr>
        <w:t xml:space="preserve">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944561">
        <w:rPr>
          <w:b/>
        </w:rPr>
        <w:t>wag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B22EA6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8852D9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Wskazane poniżej informacje zawarte w ofercie stanowią tajemnicę przedsiębiorstwa w rozumieniu przepisów ustawy o zwalczaniu nieuczciwej konkurencji i w związku z niniejszym nie mogą być one udostępniane, w szczególności innym uczestnikom </w:t>
      </w:r>
      <w:r>
        <w:rPr>
          <w:rFonts w:eastAsia="Arial"/>
          <w:b/>
          <w:szCs w:val="22"/>
          <w:lang w:eastAsia="ar-SA"/>
        </w:rPr>
        <w:lastRenderedPageBreak/>
        <w:t>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1EC3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4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26C7"/>
    <w:multiLevelType w:val="hybridMultilevel"/>
    <w:tmpl w:val="AF42E56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15D2"/>
    <w:multiLevelType w:val="hybridMultilevel"/>
    <w:tmpl w:val="7E309AC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3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3"/>
  </w:num>
  <w:num w:numId="13">
    <w:abstractNumId w:val="11"/>
  </w:num>
  <w:num w:numId="14">
    <w:abstractNumId w:val="5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5"/>
  </w:num>
  <w:num w:numId="21">
    <w:abstractNumId w:val="16"/>
  </w:num>
  <w:num w:numId="22">
    <w:abstractNumId w:val="7"/>
  </w:num>
  <w:num w:numId="23">
    <w:abstractNumId w:val="0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4624E"/>
    <w:rsid w:val="000F3AB0"/>
    <w:rsid w:val="002C1EB7"/>
    <w:rsid w:val="002C1EC3"/>
    <w:rsid w:val="006E102C"/>
    <w:rsid w:val="007B431F"/>
    <w:rsid w:val="00867781"/>
    <w:rsid w:val="008852D9"/>
    <w:rsid w:val="00944561"/>
    <w:rsid w:val="00A25B13"/>
    <w:rsid w:val="00B22EA6"/>
    <w:rsid w:val="00C23D64"/>
    <w:rsid w:val="00C94819"/>
    <w:rsid w:val="00D56411"/>
    <w:rsid w:val="00F2758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883A-0872-40DC-ABA5-98101E3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FA63-5D05-4FC4-8B00-76515004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cp:lastPrinted>2021-04-26T11:16:00Z</cp:lastPrinted>
  <dcterms:created xsi:type="dcterms:W3CDTF">2021-06-20T19:03:00Z</dcterms:created>
  <dcterms:modified xsi:type="dcterms:W3CDTF">2021-07-15T09:04:00Z</dcterms:modified>
  <dc:language>pl-PL</dc:language>
</cp:coreProperties>
</file>