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85767D" w:rsidRPr="0085767D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81379B" w:rsidRPr="0081379B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 1</w:t>
      </w:r>
    </w:p>
    <w:p w:rsidR="002C1EB7" w:rsidRDefault="00C23D64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D64">
        <w:rPr>
          <w:rFonts w:ascii="Times New Roman" w:hAnsi="Times New Roman" w:cs="Times New Roman"/>
          <w:b/>
          <w:bCs/>
          <w:sz w:val="24"/>
          <w:szCs w:val="24"/>
        </w:rPr>
        <w:t>Meble medyczne</w:t>
      </w:r>
    </w:p>
    <w:p w:rsidR="00C23D64" w:rsidRDefault="00C23D64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- </w:t>
      </w:r>
      <w:r w:rsidR="00C23D64" w:rsidRPr="00C23D64">
        <w:rPr>
          <w:rFonts w:eastAsia="Calibri"/>
          <w:b/>
        </w:rPr>
        <w:t xml:space="preserve">Meble medyczne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C23D64">
            <w:pPr>
              <w:rPr>
                <w:b/>
              </w:rPr>
            </w:pPr>
            <w:r>
              <w:rPr>
                <w:b/>
              </w:rPr>
              <w:t xml:space="preserve">Szafa lekarska </w:t>
            </w:r>
          </w:p>
        </w:tc>
        <w:tc>
          <w:tcPr>
            <w:tcW w:w="1046" w:type="dxa"/>
            <w:vAlign w:val="center"/>
          </w:tcPr>
          <w:p w:rsidR="002C1EB7" w:rsidRDefault="00C23D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C23D64">
            <w:pPr>
              <w:jc w:val="both"/>
              <w:rPr>
                <w:b/>
              </w:rPr>
            </w:pPr>
            <w:r>
              <w:rPr>
                <w:b/>
              </w:rPr>
              <w:t>………. zł x 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C23D64">
            <w:pPr>
              <w:rPr>
                <w:b/>
              </w:rPr>
            </w:pPr>
            <w:r w:rsidRPr="00C23D64">
              <w:rPr>
                <w:b/>
              </w:rPr>
              <w:t>Fotel do pobierania krwi</w:t>
            </w:r>
          </w:p>
        </w:tc>
        <w:tc>
          <w:tcPr>
            <w:tcW w:w="1046" w:type="dxa"/>
            <w:vAlign w:val="center"/>
          </w:tcPr>
          <w:p w:rsidR="002C1EB7" w:rsidRDefault="00C23D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C23D64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C23D64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2C1EB7" w:rsidRDefault="00C23D64">
            <w:pPr>
              <w:rPr>
                <w:b/>
              </w:rPr>
            </w:pPr>
            <w:r w:rsidRPr="00C23D64">
              <w:rPr>
                <w:b/>
              </w:rPr>
              <w:t>Kozetka lekarska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2C1EB7" w:rsidRDefault="00C23D64">
            <w:pPr>
              <w:rPr>
                <w:b/>
              </w:rPr>
            </w:pPr>
            <w:r w:rsidRPr="00C23D64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Szafka przyłóżkowa</w:t>
            </w:r>
          </w:p>
        </w:tc>
        <w:tc>
          <w:tcPr>
            <w:tcW w:w="1046" w:type="dxa"/>
            <w:vAlign w:val="center"/>
          </w:tcPr>
          <w:p w:rsidR="002C1EB7" w:rsidRDefault="00C23D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C23D64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na wszystkie produkty w Części 1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2C1EB7" w:rsidRDefault="002C1EB7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66"/>
        <w:gridCol w:w="9509"/>
        <w:gridCol w:w="8"/>
        <w:gridCol w:w="21"/>
      </w:tblGrid>
      <w:tr w:rsidR="00C23D64" w:rsidRPr="00C23D64" w:rsidTr="00F0546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C23D64" w:rsidRPr="00C23D64" w:rsidTr="00F05463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F05463">
            <w:pPr>
              <w:suppressAutoHyphens w:val="0"/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1 – Szafa lekarska – 3 szt.</w:t>
            </w:r>
          </w:p>
          <w:p w:rsidR="00C23D64" w:rsidRPr="00C23D64" w:rsidRDefault="00C23D64" w:rsidP="00F05463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(poniższe informacje wpisuje Wykonawca)</w:t>
            </w:r>
          </w:p>
          <w:p w:rsidR="00C23D64" w:rsidRPr="00F05463" w:rsidRDefault="00C23D64" w:rsidP="00F05463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C23D64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C23D64" w:rsidRPr="00C23D64" w:rsidTr="00F0546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ind w:left="235" w:hanging="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Budowa/działanie: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szafa medyczna do przechowywania leków posiadająca standardowo dwa skrzydła drzwi uchylnych,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wykonana z blachy o grubości 0,8-1 mm,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drzwi i boki szafy posiadające przeszklenie wykonane z szyby hartowanej,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drzwi  zamykane zamkiem, ryglującym w dwóch - trzech punktach i wykończonych uchwytem klamkowym,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szafa wyposażona w 4-5 półek wykonanych ze szkła hartowanego o maksymalnym udźwigu min. 25 kg.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szafa malowana na kolor biały,</w:t>
            </w:r>
          </w:p>
          <w:p w:rsidR="00C23D64" w:rsidRPr="00C23D64" w:rsidRDefault="00C23D64" w:rsidP="00C23D64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nóżki z blachy ze stopkami regulowanymi,</w:t>
            </w:r>
          </w:p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Wymiary szafy: 1950x900x400mm (wys. x szer. x gł.) +/- 10%</w:t>
            </w:r>
          </w:p>
        </w:tc>
      </w:tr>
      <w:tr w:rsidR="00C23D64" w:rsidRPr="00C23D64" w:rsidTr="00F05463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Gwarancj</w:t>
            </w:r>
            <w:r w:rsidRPr="00C23D64">
              <w:rPr>
                <w:rFonts w:eastAsia="Calibri"/>
                <w:color w:val="000000"/>
                <w:sz w:val="22"/>
                <w:szCs w:val="22"/>
              </w:rPr>
              <w:t>a:</w:t>
            </w:r>
            <w:r w:rsidRPr="00C23D64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C23D64">
              <w:rPr>
                <w:rFonts w:eastAsia="Calibri"/>
                <w:sz w:val="22"/>
                <w:szCs w:val="22"/>
              </w:rPr>
              <w:t>min. 24 miesiące</w:t>
            </w:r>
          </w:p>
        </w:tc>
      </w:tr>
      <w:tr w:rsidR="00C23D64" w:rsidRPr="00C23D64" w:rsidTr="00F05463">
        <w:trPr>
          <w:gridAfter w:val="2"/>
          <w:wAfter w:w="29" w:type="dxa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C23D64" w:rsidRPr="00C23D64" w:rsidTr="00F05463">
        <w:trPr>
          <w:gridAfter w:val="2"/>
          <w:wAfter w:w="29" w:type="dxa"/>
          <w:jc w:val="center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Default="00C23D64" w:rsidP="00F05463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2 – Fotel do pobierania krwi – 5 szt.</w:t>
            </w:r>
          </w:p>
          <w:p w:rsidR="00C23D64" w:rsidRDefault="00C23D64" w:rsidP="00F05463">
            <w:pPr>
              <w:pStyle w:val="Akapitzlist"/>
              <w:widowControl w:val="0"/>
              <w:contextualSpacing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(poniższe informacje wpisuje Wykonawca)</w:t>
            </w:r>
          </w:p>
          <w:p w:rsidR="00C23D64" w:rsidRPr="00F05463" w:rsidRDefault="00C23D64" w:rsidP="00F05463">
            <w:pPr>
              <w:pStyle w:val="Akapitzlist"/>
              <w:widowControl w:val="0"/>
              <w:ind w:left="108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</w:tc>
      </w:tr>
      <w:tr w:rsidR="00C23D64" w:rsidRPr="00C23D64" w:rsidTr="00F05463">
        <w:trPr>
          <w:gridAfter w:val="2"/>
          <w:wAfter w:w="29" w:type="dxa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ind w:left="235" w:hanging="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Budowa/działanie: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stanowisko do pobierania krwi umożliwiające pobranie krwi od pacjenta za równo z lewej jak i prawej ręki,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wyposażone w podłokietniki,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wyposażone w półkę boczną,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stanowisko wykonane z wytrzymałej i solidnej konstrukcji metalowej lakierowanej, stanowisko z możliwością zmiany położenia podłokietnika o kąt 180°,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stanowisko z możliwością zmiany położenia zintegrowanego z siedziskiem oparcia o kąt 90°, możliwość dostosowania wysokości podłokietnika do wzrostu pacjenta,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siedzisko, oparcie oraz podłokietniki wypełnione wysokoelastyczną pianką,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siedzisko, oparcie oraz podłokietniki pokryte wytrzymałą tapicerką skóropodobną, atestowaną, odporną na mycie i dezynfekcję,</w:t>
            </w:r>
          </w:p>
          <w:p w:rsidR="00C23D64" w:rsidRPr="00C23D64" w:rsidRDefault="00C23D64" w:rsidP="00C23D64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dopuszczalne obciążenie do min. 120 [kg]</w:t>
            </w:r>
          </w:p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Wymiary fotela: 80x78 cm, wys. 112x128 cm.  (+/- 10%)</w:t>
            </w:r>
          </w:p>
        </w:tc>
      </w:tr>
      <w:tr w:rsidR="00C23D64" w:rsidRPr="00C23D64" w:rsidTr="00F05463">
        <w:trPr>
          <w:gridAfter w:val="2"/>
          <w:wAfter w:w="29" w:type="dxa"/>
          <w:jc w:val="center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Gwarancj</w:t>
            </w:r>
            <w:r w:rsidRPr="00C23D64">
              <w:rPr>
                <w:rFonts w:eastAsia="Calibri"/>
                <w:color w:val="000000"/>
                <w:sz w:val="22"/>
                <w:szCs w:val="22"/>
              </w:rPr>
              <w:t>a:</w:t>
            </w:r>
            <w:r w:rsidRPr="00C23D64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C23D64">
              <w:rPr>
                <w:rFonts w:eastAsia="Calibri"/>
                <w:sz w:val="22"/>
                <w:szCs w:val="22"/>
              </w:rPr>
              <w:t>min. 24 miesiące</w:t>
            </w:r>
          </w:p>
        </w:tc>
      </w:tr>
      <w:tr w:rsidR="00C23D64" w:rsidRPr="00C23D64" w:rsidTr="00F05463">
        <w:trPr>
          <w:gridAfter w:val="1"/>
          <w:wAfter w:w="21" w:type="dxa"/>
          <w:jc w:val="center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9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C23D64" w:rsidRPr="00C23D64" w:rsidTr="00F05463">
        <w:trPr>
          <w:gridAfter w:val="1"/>
          <w:wAfter w:w="21" w:type="dxa"/>
          <w:jc w:val="center"/>
        </w:trPr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Default="00C23D64" w:rsidP="00F05463">
            <w:pPr>
              <w:suppressAutoHyphens w:val="0"/>
              <w:spacing w:line="276" w:lineRule="auto"/>
              <w:ind w:left="460" w:hanging="46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3 – Kozetka lekarska – 2 szt.</w:t>
            </w:r>
          </w:p>
          <w:p w:rsidR="00C23D64" w:rsidRDefault="00C23D64" w:rsidP="00F05463">
            <w:pPr>
              <w:pStyle w:val="Akapitzlist"/>
              <w:widowControl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(poniższe informacje wpisuje Wykonawca)</w:t>
            </w:r>
          </w:p>
          <w:p w:rsidR="00C23D64" w:rsidRPr="00F05463" w:rsidRDefault="00C23D64" w:rsidP="00F05463">
            <w:pPr>
              <w:pStyle w:val="Akapitzlist"/>
              <w:widowControl w:val="0"/>
              <w:ind w:left="108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</w:tc>
      </w:tr>
      <w:tr w:rsidR="00C23D64" w:rsidRPr="00C23D64" w:rsidTr="00F05463">
        <w:trPr>
          <w:gridAfter w:val="1"/>
          <w:wAfter w:w="21" w:type="dxa"/>
          <w:jc w:val="center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ind w:left="235" w:hanging="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Budowa/działanie: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 xml:space="preserve">konstrukcja kozetki wykonana z profili stalowych </w:t>
            </w:r>
            <w:r w:rsidRPr="00C23D64">
              <w:rPr>
                <w:rFonts w:eastAsia="Calibri"/>
                <w:iCs/>
                <w:sz w:val="22"/>
                <w:szCs w:val="22"/>
              </w:rPr>
              <w:t>pomalowanych farbą,,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regulowany zagłówek w zakresie – min. 90 do +35 stopni,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tapicerka miękka z tworzywa odpornego na mycie i dezynfekcję,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wyposażona w uchwyt na podkłady jednorazowe w rolce,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min. obciążenie 200 kg,</w:t>
            </w:r>
          </w:p>
          <w:p w:rsidR="00C23D64" w:rsidRPr="00C23D64" w:rsidRDefault="00C23D64" w:rsidP="00C23D64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kolor do wyboru Zamawiającego na etapie realizacji umowy,</w:t>
            </w:r>
          </w:p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23D64">
              <w:rPr>
                <w:rFonts w:eastAsia="Calibri"/>
                <w:iCs/>
                <w:color w:val="000000"/>
                <w:sz w:val="22"/>
                <w:szCs w:val="22"/>
              </w:rPr>
              <w:t>Wymiary kozetki: 62x195 cm, wys. 55 – 90 cm (+/- 10%)</w:t>
            </w:r>
          </w:p>
        </w:tc>
      </w:tr>
      <w:tr w:rsidR="00C23D64" w:rsidRPr="00C23D64" w:rsidTr="00F05463">
        <w:trPr>
          <w:gridAfter w:val="1"/>
          <w:wAfter w:w="21" w:type="dxa"/>
          <w:jc w:val="center"/>
        </w:trPr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lastRenderedPageBreak/>
              <w:t>Gwarancj</w:t>
            </w:r>
            <w:r w:rsidRPr="00C23D64">
              <w:rPr>
                <w:rFonts w:eastAsia="Calibri"/>
                <w:color w:val="000000"/>
                <w:sz w:val="22"/>
                <w:szCs w:val="22"/>
              </w:rPr>
              <w:t>a:</w:t>
            </w:r>
            <w:r w:rsidRPr="00C23D64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C23D64">
              <w:rPr>
                <w:rFonts w:eastAsia="Calibri"/>
                <w:sz w:val="22"/>
                <w:szCs w:val="22"/>
              </w:rPr>
              <w:t>min. 24 miesiące</w:t>
            </w:r>
          </w:p>
        </w:tc>
      </w:tr>
    </w:tbl>
    <w:p w:rsidR="00C23D64" w:rsidRPr="00C23D64" w:rsidRDefault="00C23D64" w:rsidP="00C23D64">
      <w:pPr>
        <w:widowControl w:val="0"/>
        <w:autoSpaceDE w:val="0"/>
        <w:spacing w:after="160" w:line="360" w:lineRule="auto"/>
        <w:rPr>
          <w:rFonts w:ascii="Calibri" w:eastAsia="Arial" w:hAnsi="Calibri"/>
          <w:bCs/>
          <w:sz w:val="22"/>
          <w:szCs w:val="22"/>
          <w:lang w:eastAsia="ar-SA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535"/>
      </w:tblGrid>
      <w:tr w:rsidR="00C23D64" w:rsidRPr="00C23D64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64" w:rsidRPr="00C23D64" w:rsidRDefault="00C23D64" w:rsidP="00C23D64">
            <w:pPr>
              <w:tabs>
                <w:tab w:val="left" w:pos="3124"/>
              </w:tabs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C23D64" w:rsidRPr="00C23D64" w:rsidTr="008B6080">
        <w:trPr>
          <w:jc w:val="center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F05463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3D64">
              <w:rPr>
                <w:rFonts w:eastAsia="Calibri"/>
                <w:b/>
                <w:sz w:val="22"/>
                <w:szCs w:val="22"/>
              </w:rPr>
              <w:t>4 – Szafka przyłóżkowa – 1 szt.</w:t>
            </w:r>
          </w:p>
          <w:p w:rsidR="00C23D64" w:rsidRPr="00C23D64" w:rsidRDefault="00C23D64" w:rsidP="00F05463">
            <w:pPr>
              <w:pStyle w:val="Akapitzlist"/>
              <w:widowControl w:val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(poniższe informacje wpisuje Wykonawca)</w:t>
            </w:r>
          </w:p>
          <w:p w:rsidR="00C23D64" w:rsidRPr="00F05463" w:rsidRDefault="00C23D64" w:rsidP="00F05463">
            <w:pPr>
              <w:pStyle w:val="Akapitzlist"/>
              <w:widowControl w:val="0"/>
              <w:ind w:left="1080"/>
              <w:contextualSpacing w:val="0"/>
              <w:jc w:val="center"/>
              <w:rPr>
                <w:sz w:val="22"/>
                <w:szCs w:val="22"/>
              </w:rPr>
            </w:pPr>
            <w:r w:rsidRPr="00C23D64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C23D64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C23D64" w:rsidRPr="00C23D64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ind w:left="235" w:hanging="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Szafka szpitalna atestowana o zaokrąglonych narożnikach przeznaczona do pomieszczenia dla pacjentów z pomieszczeniem psychoruchowym.</w:t>
            </w:r>
          </w:p>
          <w:p w:rsidR="00C23D64" w:rsidRPr="00C23D64" w:rsidRDefault="00C23D64" w:rsidP="00C23D64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Budowa: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konstrukcja szafki z blachy stalowej malowanej,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wymiary: wysokość – 850mm, szerokość – 400mm, długość – 420mm (+/- 10%)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narożniki szafki zaokrąglone,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konstrukcja ramy szafki wykonana z profilu kwadratowego,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boki szafki wykonane z blachy o grubości 1-2mm, łączona na stałe z ramą szafki,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blat szafki wykonany z profilu, blachy o grubości 1,2 – 1,5 mm,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powierzchnia szafki odporna na działanie środków dezynfekcyjnych,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szafka wyposażona w półkę  zamykaną drzwiczkami wykonanymi z blachy o grubości 1-2 mm mocowanymi na stałe z ramą szafki,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szuflada wykonana z blachy 1-2mm, wysuwana na zawiasach kulkowych, mocowana na stałe z ramą szafki, szuflada oraz drzwiczki zamykane zatrzaskiem magnetycznym. pomiędzy szufladą a komorą wolna przestrzeń na dodatkowe rzeczy pacjenta,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tył szafki wykonany z blachy o grubości 1-2 mm, mocowany na stałe do ramy szafki,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szafka wyposażona w 4 kółka metalowo-gumowe, nie brudzące, min. 2 z hamulcem,</w:t>
            </w:r>
          </w:p>
          <w:p w:rsidR="00C23D64" w:rsidRPr="00C23D64" w:rsidRDefault="00C23D64" w:rsidP="00C23D64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szafka malowana w całości.</w:t>
            </w:r>
          </w:p>
        </w:tc>
      </w:tr>
      <w:tr w:rsidR="00C23D64" w:rsidRPr="00C23D64" w:rsidTr="008B6080">
        <w:trPr>
          <w:jc w:val="center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64" w:rsidRPr="00C23D64" w:rsidRDefault="00C23D64" w:rsidP="00C23D6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C23D64">
              <w:rPr>
                <w:rFonts w:eastAsia="Calibri"/>
                <w:sz w:val="22"/>
                <w:szCs w:val="22"/>
              </w:rPr>
              <w:t>Gwarancj</w:t>
            </w:r>
            <w:r w:rsidRPr="00C23D64">
              <w:rPr>
                <w:rFonts w:eastAsia="Calibri"/>
                <w:color w:val="000000"/>
                <w:sz w:val="22"/>
                <w:szCs w:val="22"/>
              </w:rPr>
              <w:t>a:</w:t>
            </w:r>
            <w:r w:rsidRPr="00C23D64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C23D64">
              <w:rPr>
                <w:rFonts w:eastAsia="Calibri"/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C23D64">
        <w:rPr>
          <w:b/>
        </w:rPr>
        <w:t>meble</w:t>
      </w:r>
      <w:r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C23D64">
        <w:rPr>
          <w:b/>
        </w:rPr>
        <w:t>meble</w:t>
      </w:r>
      <w:r>
        <w:rPr>
          <w:b/>
        </w:rPr>
        <w:t xml:space="preserve">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 </w:t>
      </w:r>
      <w:r w:rsidR="00C94819">
        <w:rPr>
          <w:b/>
        </w:rPr>
        <w:t>mebli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864078">
        <w:rPr>
          <w:rFonts w:eastAsia="Arial"/>
          <w:b/>
          <w:bCs/>
          <w:iCs/>
          <w:lang w:eastAsia="ar-SA"/>
        </w:rPr>
        <w:t>.</w:t>
      </w:r>
    </w:p>
    <w:p w:rsidR="002C1EB7" w:rsidRDefault="002C1EB7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1379B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0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2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2C1EB7"/>
    <w:rsid w:val="0081379B"/>
    <w:rsid w:val="0085767D"/>
    <w:rsid w:val="00864078"/>
    <w:rsid w:val="00867781"/>
    <w:rsid w:val="00967CC4"/>
    <w:rsid w:val="00A25B13"/>
    <w:rsid w:val="00C23D64"/>
    <w:rsid w:val="00C94819"/>
    <w:rsid w:val="00F0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92EC-5557-4513-A5A7-2F2B718D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1774-B399-4530-9BAE-2D933097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Beata Abramska</cp:lastModifiedBy>
  <cp:revision>12</cp:revision>
  <cp:lastPrinted>2021-04-26T11:16:00Z</cp:lastPrinted>
  <dcterms:created xsi:type="dcterms:W3CDTF">2021-04-26T09:32:00Z</dcterms:created>
  <dcterms:modified xsi:type="dcterms:W3CDTF">2021-07-15T09:03:00Z</dcterms:modified>
  <dc:language>pl-PL</dc:language>
</cp:coreProperties>
</file>