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7" w:rsidRDefault="00A25B13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0" b="0"/>
            <wp:wrapTight wrapText="bothSides">
              <wp:wrapPolygon edited="0">
                <wp:start x="-3" y="0"/>
                <wp:lineTo x="-3" y="21274"/>
                <wp:lineTo x="21563" y="21274"/>
                <wp:lineTo x="21563" y="0"/>
                <wp:lineTo x="-3" y="0"/>
              </wp:wrapPolygon>
            </wp:wrapTight>
            <wp:docPr id="1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C1EB7" w:rsidRDefault="00A25B13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815173" w:rsidRPr="00815173">
        <w:rPr>
          <w:rFonts w:ascii="Times New Roman" w:eastAsia="Calibri" w:hAnsi="Times New Roman" w:cs="Times New Roman"/>
          <w:b/>
          <w:i w:val="0"/>
          <w:sz w:val="24"/>
          <w:szCs w:val="24"/>
        </w:rPr>
        <w:t>DOA.272.1.3.2021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06249B" w:rsidRPr="0006249B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00115208/01</w:t>
      </w:r>
      <w:bookmarkStart w:id="0" w:name="_GoBack"/>
      <w:bookmarkEnd w:id="0"/>
    </w:p>
    <w:p w:rsidR="002C1EB7" w:rsidRDefault="002C1EB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C1EB7" w:rsidRDefault="00A25B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FORMULARZ OFERTY – Część</w:t>
      </w:r>
      <w:r w:rsidR="00944561">
        <w:rPr>
          <w:rFonts w:ascii="Times New Roman" w:hAnsi="Times New Roman" w:cs="Times New Roman"/>
          <w:b/>
          <w:bCs/>
          <w:sz w:val="24"/>
        </w:rPr>
        <w:t xml:space="preserve"> </w:t>
      </w:r>
      <w:r w:rsidR="00B445DB">
        <w:rPr>
          <w:rFonts w:ascii="Times New Roman" w:hAnsi="Times New Roman" w:cs="Times New Roman"/>
          <w:b/>
          <w:bCs/>
          <w:sz w:val="24"/>
        </w:rPr>
        <w:t>6</w:t>
      </w:r>
    </w:p>
    <w:p w:rsidR="006E102C" w:rsidRDefault="00B445DB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Aparatura medyczna</w:t>
      </w:r>
    </w:p>
    <w:p w:rsidR="000F3AB0" w:rsidRDefault="000F3AB0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C1EB7" w:rsidRDefault="00A25B13">
      <w:pPr>
        <w:widowControl w:val="0"/>
        <w:pBdr>
          <w:top w:val="single" w:sz="4" w:space="1" w:color="000000"/>
        </w:pBdr>
        <w:spacing w:line="360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I. Przetarg w trybie podstawowym na podstawie art. 275 pkt 1 ustawy Pzp pn.:</w:t>
      </w:r>
    </w:p>
    <w:p w:rsidR="00C23D64" w:rsidRP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Dostawa aparatury, urządzeń i wyposażenia do Szpitala Psychiatrycznego</w:t>
      </w:r>
    </w:p>
    <w:p w:rsidR="002C1EB7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SPZOZ w Węgorzewie</w:t>
      </w:r>
    </w:p>
    <w:p w:rsid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2C1EB7">
        <w:trPr>
          <w:trHeight w:val="9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C1EB7">
        <w:trPr>
          <w:trHeight w:val="30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C1EB7">
        <w:trPr>
          <w:trHeight w:val="31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Dane teleadresowe do korespondencji: 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adres skrzynki ePUAP ………………………………………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lastRenderedPageBreak/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C1EB7" w:rsidRDefault="00A25B13" w:rsidP="00C23D64">
      <w:pPr>
        <w:widowControl w:val="0"/>
        <w:spacing w:line="252" w:lineRule="auto"/>
        <w:ind w:right="-1"/>
        <w:jc w:val="both"/>
        <w:rPr>
          <w:rFonts w:eastAsia="Calibri"/>
          <w:b/>
        </w:rPr>
      </w:pPr>
      <w:r>
        <w:t xml:space="preserve">Przystępując do postępowania o udzielenie zamówienia publicznego prowadzonego w trybie podstawowym bez negocjacji zgodnie z ustawą z dnia 11 września 2019 r. Prawo zamówień publicznych pn.: </w:t>
      </w:r>
      <w:r w:rsidR="00C23D64" w:rsidRPr="00C23D64">
        <w:rPr>
          <w:rFonts w:eastAsia="Calibri"/>
          <w:b/>
        </w:rPr>
        <w:t>Dostawa aparatury, urządzeń i wyposażen</w:t>
      </w:r>
      <w:r w:rsidR="00C23D64">
        <w:rPr>
          <w:rFonts w:eastAsia="Calibri"/>
          <w:b/>
        </w:rPr>
        <w:t xml:space="preserve">ia do Szpitala Psychiatrycznego </w:t>
      </w:r>
      <w:r w:rsidR="00C23D64" w:rsidRPr="00C23D64">
        <w:rPr>
          <w:rFonts w:eastAsia="Calibri"/>
          <w:b/>
        </w:rPr>
        <w:t>SPZOZ w Węgorzewie</w:t>
      </w:r>
      <w:r>
        <w:rPr>
          <w:rFonts w:eastAsia="Calibri"/>
          <w:b/>
        </w:rPr>
        <w:t xml:space="preserve"> </w:t>
      </w:r>
      <w:r w:rsidR="00944561">
        <w:rPr>
          <w:rFonts w:eastAsia="Calibri"/>
          <w:b/>
        </w:rPr>
        <w:t>–</w:t>
      </w:r>
      <w:r>
        <w:rPr>
          <w:rFonts w:eastAsia="Calibri"/>
          <w:b/>
        </w:rPr>
        <w:t xml:space="preserve"> </w:t>
      </w:r>
      <w:r w:rsidR="00B445DB" w:rsidRPr="00B445DB">
        <w:rPr>
          <w:rFonts w:eastAsia="Calibri"/>
          <w:b/>
        </w:rPr>
        <w:t>Aparatura medyczna</w:t>
      </w:r>
      <w:r w:rsidR="00B445DB">
        <w:rPr>
          <w:rFonts w:eastAsia="Calibri"/>
          <w:b/>
        </w:rPr>
        <w:t xml:space="preserve"> </w:t>
      </w:r>
      <w:r>
        <w:t xml:space="preserve">oferujemy wykonanie przedmiotu zamówienia na warunkach określonych przez Zamawiającego oraz </w:t>
      </w:r>
      <w:r>
        <w:rPr>
          <w:b/>
        </w:rPr>
        <w:t>zgodnie z opisem przedmiotu zamówienia za łączną</w:t>
      </w:r>
      <w:r>
        <w:rPr>
          <w:rStyle w:val="Zakotwiczenieprzypisudolnego"/>
          <w:b/>
        </w:rPr>
        <w:footnoteReference w:id="1"/>
      </w:r>
      <w:r>
        <w:rPr>
          <w:b/>
        </w:rPr>
        <w:t xml:space="preserve"> (wraz z należnym podatkiem VAT) </w:t>
      </w:r>
      <w:r>
        <w:t xml:space="preserve">cenę oferty </w:t>
      </w:r>
      <w:r>
        <w:rPr>
          <w:b/>
        </w:rPr>
        <w:t>brutto …………………… zł</w:t>
      </w:r>
    </w:p>
    <w:p w:rsidR="002C1EB7" w:rsidRDefault="002C1EB7">
      <w:pPr>
        <w:jc w:val="both"/>
        <w:rPr>
          <w:rFonts w:eastAsia="Calibri"/>
          <w:b/>
        </w:rPr>
      </w:pPr>
    </w:p>
    <w:tbl>
      <w:tblPr>
        <w:tblStyle w:val="Tabela-Siatka"/>
        <w:tblW w:w="10054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3441"/>
        <w:gridCol w:w="1046"/>
        <w:gridCol w:w="1510"/>
        <w:gridCol w:w="3295"/>
      </w:tblGrid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1046" w:type="dxa"/>
          </w:tcPr>
          <w:p w:rsidR="002C1EB7" w:rsidRDefault="002C1EB7">
            <w:pPr>
              <w:rPr>
                <w:b/>
              </w:rPr>
            </w:pPr>
          </w:p>
          <w:p w:rsidR="002C1EB7" w:rsidRDefault="00A25B13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brutto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41" w:type="dxa"/>
            <w:vAlign w:val="center"/>
          </w:tcPr>
          <w:p w:rsidR="002C1EB7" w:rsidRDefault="00B445DB">
            <w:pPr>
              <w:rPr>
                <w:b/>
              </w:rPr>
            </w:pPr>
            <w:r w:rsidRPr="00B445DB">
              <w:rPr>
                <w:b/>
              </w:rPr>
              <w:t>Pompa infuzyjna</w:t>
            </w:r>
          </w:p>
        </w:tc>
        <w:tc>
          <w:tcPr>
            <w:tcW w:w="1046" w:type="dxa"/>
            <w:vAlign w:val="center"/>
          </w:tcPr>
          <w:p w:rsidR="002C1EB7" w:rsidRDefault="000F3A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C23D64" w:rsidP="000F3AB0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0F3AB0">
              <w:rPr>
                <w:b/>
              </w:rPr>
              <w:t>5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1" w:type="dxa"/>
            <w:vAlign w:val="center"/>
          </w:tcPr>
          <w:p w:rsidR="002C1EB7" w:rsidRDefault="00B445DB">
            <w:pPr>
              <w:rPr>
                <w:b/>
              </w:rPr>
            </w:pPr>
            <w:r w:rsidRPr="00B445DB">
              <w:rPr>
                <w:b/>
              </w:rPr>
              <w:t>Aparat EKG</w:t>
            </w:r>
          </w:p>
        </w:tc>
        <w:tc>
          <w:tcPr>
            <w:tcW w:w="1046" w:type="dxa"/>
            <w:vAlign w:val="center"/>
          </w:tcPr>
          <w:p w:rsidR="002C1EB7" w:rsidRDefault="00B445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 w:rsidP="00B445DB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B445DB">
              <w:rPr>
                <w:b/>
              </w:rPr>
              <w:t>4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6759" w:type="dxa"/>
            <w:gridSpan w:val="4"/>
            <w:vAlign w:val="center"/>
          </w:tcPr>
          <w:p w:rsidR="002C1EB7" w:rsidRDefault="00A25B13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295" w:type="dxa"/>
          </w:tcPr>
          <w:p w:rsidR="002C1EB7" w:rsidRDefault="002C1EB7">
            <w:pPr>
              <w:jc w:val="both"/>
              <w:rPr>
                <w:b/>
              </w:rPr>
            </w:pPr>
          </w:p>
        </w:tc>
      </w:tr>
    </w:tbl>
    <w:p w:rsidR="002C1EB7" w:rsidRDefault="002C1EB7">
      <w:pPr>
        <w:rPr>
          <w:rFonts w:eastAsiaTheme="minorHAnsi"/>
          <w:b/>
          <w:bCs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2C1EB7" w:rsidRDefault="002C1EB7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C1EB7" w:rsidRDefault="002C1EB7">
      <w:pPr>
        <w:ind w:left="426"/>
        <w:rPr>
          <w:rFonts w:eastAsiaTheme="minorHAnsi"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2C1EB7" w:rsidRDefault="00A25B13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2C1EB7" w:rsidRDefault="002C1EB7">
      <w:pPr>
        <w:rPr>
          <w:rFonts w:eastAsiaTheme="minorHAnsi"/>
        </w:rPr>
      </w:pPr>
    </w:p>
    <w:p w:rsidR="002C1EB7" w:rsidRDefault="00A25B13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 (Rozdz. XIII SWZ):</w:t>
      </w: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Oferowany parametr – ilość miesięcy</w:t>
            </w:r>
          </w:p>
        </w:tc>
      </w:tr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:rsidR="002C1EB7" w:rsidRDefault="00A25B13" w:rsidP="00B445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Okres gwarancji na wszystkie produkty w Części </w:t>
            </w:r>
            <w:r w:rsidR="00B445D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219" w:type="dxa"/>
            <w:vAlign w:val="center"/>
          </w:tcPr>
          <w:p w:rsidR="002C1EB7" w:rsidRDefault="002C1E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>Opis przedmiotu zamówienia:</w:t>
      </w:r>
    </w:p>
    <w:p w:rsidR="000F3AB0" w:rsidRPr="007B431F" w:rsidRDefault="000F3AB0" w:rsidP="000F3AB0">
      <w:pPr>
        <w:pStyle w:val="Akapitzlist"/>
        <w:widowControl w:val="0"/>
        <w:ind w:left="1080"/>
        <w:jc w:val="center"/>
        <w:rPr>
          <w:sz w:val="22"/>
          <w:szCs w:val="22"/>
        </w:rPr>
      </w:pP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27"/>
        <w:gridCol w:w="9334"/>
        <w:gridCol w:w="81"/>
      </w:tblGrid>
      <w:tr w:rsidR="00B445DB" w:rsidRPr="003E2085" w:rsidTr="008B6080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3E2085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DB" w:rsidRPr="003E2085" w:rsidRDefault="00B445DB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3E2085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B445DB" w:rsidRPr="003E2085" w:rsidTr="008B6080">
        <w:trPr>
          <w:jc w:val="center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3E2085">
              <w:rPr>
                <w:b/>
                <w:sz w:val="22"/>
                <w:szCs w:val="22"/>
              </w:rPr>
              <w:t>1 - Pompa infuzyjna – 5 szt.</w:t>
            </w:r>
          </w:p>
          <w:p w:rsidR="00B445DB" w:rsidRPr="003E2085" w:rsidRDefault="00B445DB" w:rsidP="00B445DB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3E2085">
              <w:rPr>
                <w:b/>
                <w:sz w:val="22"/>
                <w:szCs w:val="22"/>
              </w:rPr>
              <w:t>(poniższe informacje wpisuje Wykonawca)</w:t>
            </w:r>
          </w:p>
          <w:p w:rsidR="00B445DB" w:rsidRPr="003E2085" w:rsidRDefault="00B445DB" w:rsidP="00B445DB">
            <w:pPr>
              <w:keepNext/>
              <w:keepLines/>
              <w:widowControl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E2085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3E2085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B445DB" w:rsidRPr="003E2085" w:rsidTr="008B6080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1</w:t>
            </w:r>
          </w:p>
        </w:tc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94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Pompa dwustrzykawkowa sterowana elektronicznie współpracująca z systemem centralnego zasilania i zarządzania danymi.</w:t>
            </w:r>
          </w:p>
        </w:tc>
      </w:tr>
      <w:tr w:rsidR="00B445DB" w:rsidRPr="003E2085" w:rsidTr="008B6080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2</w:t>
            </w:r>
          </w:p>
        </w:tc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Budowa i zakres badania: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kolorowy wyświetlacz czytelny pod kątem 70-80 stopni,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wbudowany uchwyt do mocowania pompy do stojaków infuzyjnych, oraz szyn poziomych,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wbudowany uchwyt do przenoszenia pompy,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strzykawka mocowana od przodu,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klawiatura symboliczna,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menu pompy w języku polskim,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napęd strzykawki półautomatyczny z zabezpieczeniem przed niekontrolowaną podażą,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wskaźnik ciśnienia okluzji stale widoczny na wyświetlaczu pompy,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ciśnienie okluzji - do ustawienia na min. 9 poziomach w zakresie min. od 75mmhg do 900mmhg,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stopień ochrony min. IP34,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system alarmów wizualnych i dźwiękowych,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zasilanie – standardowe,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wbudowany akumulator litowo – jonowy,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zasilanie z wbudowanego akumulatora min. 10 godz. przy przepływie 5 ml/h,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czas ponownego ładowania max. 4 godz.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wyświetlany pozostały czasie pracy akumulatora,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automatyczne ładowanie akumulatora w pompie podłączonej do zasilania sie-ciowego,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6"/>
              </w:numPr>
              <w:tabs>
                <w:tab w:val="left" w:pos="949"/>
              </w:tabs>
              <w:suppressAutoHyphens w:val="0"/>
              <w:autoSpaceDN w:val="0"/>
              <w:spacing w:after="0"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pobór mocy &lt; 20 w.</w:t>
            </w:r>
          </w:p>
        </w:tc>
      </w:tr>
      <w:tr w:rsidR="00B445DB" w:rsidRPr="003E2085" w:rsidTr="008B6080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3</w:t>
            </w:r>
          </w:p>
        </w:tc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Wymagane funkcjonalności: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komunikacja pomiędzy pompą a stacja dokującą,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pompa skalibrowana do pracy ze strzykawkami o objętości min. 5, 10, 20, 30 i 50/60 ml różnych typów oraz różnych producentów, w tym minimum jednego polskiego,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praca ze strzykawkami 2/3 ml,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automatyczne rozpoznawanie objętości strzykawki,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zakres prędkości infuzji min. 0,1 do 999,9 ml/h 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prędkość infuzji w zakresie od 0,01 - 999,99ml/h programowana, co 0,01ml/godz,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automatyczna kalkulacja prędkości podaży po wprowadzeniu objętości i czasu,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zmiana prędkości podaży bez przerywania infuzji,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system automatycznej redukcji bolusa po alarmie ciśnienia okluzji,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wstępnie wybierana objętość w zakresie 0,10 - 9999 ml programowana co 0,01 ml,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wstępnie wybierany czas w zakresie 00h01min - 99h59min,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prędkość bolusa 1-1800 ml/h programowana co 0,01 ml/h,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bolus na żądanie,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bolus programowany z automatyczną kalkulacją prędkości po wprowadzeniu objętości i czasu,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tryb stand-by w zakresie od 1 min do 24 godzin z programowaniem co 1 minutę,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tryb nocny z redukcją intensywności podświetlenia,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tryb nocny z możliwość włączenia ręcznego lub zaprogramowania automa-tycznego przełączania,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7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historia pracy dostępna z menu pompy, z możliwością zapisania do min. 1000 zdarzeń.</w:t>
            </w:r>
          </w:p>
        </w:tc>
      </w:tr>
      <w:tr w:rsidR="00B445DB" w:rsidRPr="003E2085" w:rsidTr="008B6080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4</w:t>
            </w:r>
          </w:p>
        </w:tc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Dodatkowe wymagania: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możliwość łączenia pomp w moduły bez użycia stacji dokującej -  3 pompy na jednym uchwycie,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kompatybilna z posiadanymi przez szpital stacjami dokującymi compact plus,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możliwość zatrzaskowego mocowania i współpracy ze stacją dokującą,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 xml:space="preserve">możliwość programowania parametrów infuzji min. w jednostkach: mg, mcg, ng, ie, mmol,z </w:t>
            </w:r>
            <w:r w:rsidRPr="003E2085">
              <w:rPr>
                <w:rFonts w:ascii="Times New Roman" w:hAnsi="Times New Roman"/>
              </w:rPr>
              <w:lastRenderedPageBreak/>
              <w:t>uwzględnieniem lub nie masy ciała w odniesieniu do czasu ( np. mg/kg/min; mg/kg/h; mg/kg/24h),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możliwość podaży bolusa w jednostkach mg, mcg, mmol, meq oraz jednostkach wagowych,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możliwość wprowadzenia do pompy biblioteki leków bezpośrednio z komputera, lub zdalnie poprzez sieć szpitalną z centralnego serwera,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biblioteka - min. 3000 leków, z możliwością podzielenia na min. 30 kategorii i min. 15 profili pacjentów,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każdy lek może występować w min. 10 stężeniach, oraz być powiązany z limi-tami miękkimi, z limitami twardymi, jednym z min. 8 kolorów oraz ciśnieniem okluzji.</w:t>
            </w:r>
          </w:p>
        </w:tc>
      </w:tr>
      <w:tr w:rsidR="00B445DB" w:rsidRPr="003E2085" w:rsidTr="008B6080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Wyposażenie dodatkowe: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stojak jezdny na 5 kołach o średnicy kół 70-80 mm, koła łożyskowane z elastycznego materiału, samonastawne, min. 2 koła z hamulcami,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29"/>
              </w:numPr>
              <w:tabs>
                <w:tab w:val="left" w:pos="949"/>
              </w:tabs>
              <w:suppressAutoHyphens w:val="0"/>
              <w:autoSpaceDN w:val="0"/>
              <w:spacing w:line="256" w:lineRule="auto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wieszak z ramieniem z min. obciążeniem 4 kg (min. 4 uchwyty), rączka z trwałego tworzywa do wygodnego manewrowania stojakiem podczas przemieszczania, tzw. uchwyt ręczny podporowy, stalowa podstawa jezdna z nisko rozmieszczonym środkiem ciężkości, średnica stalowej podstawy 50-60 cm.</w:t>
            </w:r>
          </w:p>
        </w:tc>
      </w:tr>
      <w:tr w:rsidR="00B445DB" w:rsidRPr="003E2085" w:rsidTr="008B6080">
        <w:trPr>
          <w:jc w:val="center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Gwarancj</w:t>
            </w:r>
            <w:r w:rsidRPr="003E2085">
              <w:rPr>
                <w:color w:val="000000"/>
                <w:sz w:val="22"/>
                <w:szCs w:val="22"/>
              </w:rPr>
              <w:t>a:</w:t>
            </w:r>
            <w:r w:rsidRPr="003E2085">
              <w:rPr>
                <w:color w:val="FF0000"/>
                <w:sz w:val="22"/>
                <w:szCs w:val="22"/>
              </w:rPr>
              <w:t xml:space="preserve"> </w:t>
            </w:r>
            <w:r w:rsidRPr="003E2085">
              <w:rPr>
                <w:sz w:val="22"/>
                <w:szCs w:val="22"/>
              </w:rPr>
              <w:t>min. 24 miesiące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3E2085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DB" w:rsidRPr="003E2085" w:rsidRDefault="00B445DB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3E2085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3E2085">
              <w:rPr>
                <w:b/>
                <w:sz w:val="22"/>
                <w:szCs w:val="22"/>
              </w:rPr>
              <w:t>2 - Aparat EKG – 4 szt.</w:t>
            </w:r>
          </w:p>
          <w:p w:rsidR="00B445DB" w:rsidRPr="003E2085" w:rsidRDefault="00B445DB" w:rsidP="00B445DB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3E2085">
              <w:rPr>
                <w:b/>
                <w:sz w:val="22"/>
                <w:szCs w:val="22"/>
              </w:rPr>
              <w:t>(poniższe informacje wpisuje Wykonawca)</w:t>
            </w:r>
          </w:p>
          <w:p w:rsidR="00B445DB" w:rsidRPr="003E2085" w:rsidRDefault="00B445DB" w:rsidP="00B445DB">
            <w:pPr>
              <w:keepNext/>
              <w:keepLines/>
              <w:widowControl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E2085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3E2085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1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949"/>
              </w:tabs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Zakres pracy: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30"/>
              </w:numPr>
              <w:tabs>
                <w:tab w:val="left" w:pos="949"/>
              </w:tabs>
              <w:suppressAutoHyphens w:val="0"/>
              <w:autoSpaceDN w:val="0"/>
              <w:spacing w:after="0" w:line="256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zapis badań w czasie rzeczywistym w co najmniej czterech trybach: 3, 4, 6 i 12 odprowadzeń EKG,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30"/>
              </w:numPr>
              <w:tabs>
                <w:tab w:val="left" w:pos="949"/>
              </w:tabs>
              <w:suppressAutoHyphens w:val="0"/>
              <w:autoSpaceDN w:val="0"/>
              <w:spacing w:after="0" w:line="256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równoczesna rejestracja min. 12 odprowadzeń,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30"/>
              </w:numPr>
              <w:tabs>
                <w:tab w:val="left" w:pos="949"/>
              </w:tabs>
              <w:suppressAutoHyphens w:val="0"/>
              <w:autoSpaceDN w:val="0"/>
              <w:spacing w:after="0" w:line="256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analiza wyniku badania odpowiednia do wieku pacjenta.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30"/>
              </w:numPr>
              <w:tabs>
                <w:tab w:val="left" w:pos="949"/>
              </w:tabs>
              <w:suppressAutoHyphens w:val="0"/>
              <w:autoSpaceDN w:val="0"/>
              <w:spacing w:after="0" w:line="256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detekcja stymulatora serca,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30"/>
              </w:numPr>
              <w:tabs>
                <w:tab w:val="left" w:pos="949"/>
              </w:tabs>
              <w:suppressAutoHyphens w:val="0"/>
              <w:autoSpaceDN w:val="0"/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automatyczny test aparatu.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2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Ekran:</w:t>
            </w:r>
          </w:p>
          <w:p w:rsidR="00B445DB" w:rsidRPr="003E2085" w:rsidRDefault="00B445DB" w:rsidP="00B445DB">
            <w:pPr>
              <w:pStyle w:val="Akapitzlist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E2085">
              <w:rPr>
                <w:rFonts w:eastAsia="Calibri"/>
                <w:sz w:val="22"/>
                <w:szCs w:val="22"/>
              </w:rPr>
              <w:t>wbudowany,</w:t>
            </w:r>
          </w:p>
          <w:p w:rsidR="00B445DB" w:rsidRPr="003E2085" w:rsidRDefault="00B445DB" w:rsidP="00B445DB">
            <w:pPr>
              <w:pStyle w:val="Akapitzlist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E2085">
              <w:rPr>
                <w:rFonts w:eastAsia="Calibri"/>
                <w:sz w:val="22"/>
                <w:szCs w:val="22"/>
              </w:rPr>
              <w:t>min. 5,7”</w:t>
            </w:r>
          </w:p>
          <w:p w:rsidR="00B445DB" w:rsidRPr="003E2085" w:rsidRDefault="00B445DB" w:rsidP="00B445DB">
            <w:pPr>
              <w:pStyle w:val="Akapitzlist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E2085">
              <w:rPr>
                <w:rFonts w:eastAsia="Calibri"/>
                <w:sz w:val="22"/>
                <w:szCs w:val="22"/>
              </w:rPr>
              <w:t>rozdzielczość co najmniej 320 x 240 pikseli,</w:t>
            </w:r>
          </w:p>
          <w:p w:rsidR="00B445DB" w:rsidRPr="003E2085" w:rsidRDefault="00B445DB" w:rsidP="00B445DB">
            <w:pPr>
              <w:pStyle w:val="Akapitzlist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E2085">
              <w:rPr>
                <w:rFonts w:eastAsia="Calibri"/>
                <w:sz w:val="22"/>
                <w:szCs w:val="22"/>
              </w:rPr>
              <w:t>prezentacja wyników w kolorze,</w:t>
            </w:r>
          </w:p>
          <w:p w:rsidR="00B445DB" w:rsidRPr="003E2085" w:rsidRDefault="00B445DB" w:rsidP="00B445DB">
            <w:pPr>
              <w:pStyle w:val="Akapitzlist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E2085">
              <w:rPr>
                <w:rFonts w:eastAsia="Calibri"/>
                <w:sz w:val="22"/>
                <w:szCs w:val="22"/>
              </w:rPr>
              <w:t>analiza i przegląd badań,</w:t>
            </w:r>
          </w:p>
          <w:p w:rsidR="00B445DB" w:rsidRPr="003E2085" w:rsidRDefault="00B445DB" w:rsidP="00B445DB">
            <w:pPr>
              <w:pStyle w:val="Akapitzlist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E2085">
              <w:rPr>
                <w:rFonts w:eastAsia="Calibri"/>
                <w:sz w:val="22"/>
                <w:szCs w:val="22"/>
              </w:rPr>
              <w:t>jednoczesna prezentacja dostępnych kanałów EKG.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3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Klawiatura:</w:t>
            </w:r>
          </w:p>
          <w:p w:rsidR="00B445DB" w:rsidRPr="003E2085" w:rsidRDefault="00B445DB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alfanumeryczna, funkcyjna do bezpośredniego sterowania podstawowymi funkcjami aparatu.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4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33"/>
                <w:tab w:val="left" w:pos="156"/>
              </w:tabs>
              <w:spacing w:after="0" w:line="240" w:lineRule="auto"/>
              <w:ind w:right="556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Pamięć:</w:t>
            </w:r>
          </w:p>
          <w:p w:rsidR="00B445DB" w:rsidRPr="003E2085" w:rsidRDefault="00B445DB" w:rsidP="008B6080">
            <w:pPr>
              <w:pStyle w:val="Textbody"/>
              <w:spacing w:after="0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wewnętrzna, zapis w pamięci - min. 200 badań.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5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Wymagane funkcje: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32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after="0" w:line="256" w:lineRule="auto"/>
              <w:ind w:left="714" w:right="556" w:hanging="357"/>
              <w:contextualSpacing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wydruk wyników na drukarce,</w:t>
            </w:r>
          </w:p>
          <w:p w:rsidR="00B445DB" w:rsidRPr="003E2085" w:rsidRDefault="00B445DB" w:rsidP="00B445DB">
            <w:pPr>
              <w:pStyle w:val="Textbody"/>
              <w:numPr>
                <w:ilvl w:val="0"/>
                <w:numId w:val="32"/>
              </w:numPr>
              <w:tabs>
                <w:tab w:val="left" w:pos="33"/>
                <w:tab w:val="left" w:pos="156"/>
              </w:tabs>
              <w:suppressAutoHyphens w:val="0"/>
              <w:autoSpaceDN w:val="0"/>
              <w:spacing w:after="0" w:line="240" w:lineRule="auto"/>
              <w:ind w:left="714" w:right="556" w:hanging="357"/>
              <w:contextualSpacing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zapis wyników na nośnikach zewnętrznych.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6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DB" w:rsidRPr="003E2085" w:rsidRDefault="00B445DB" w:rsidP="008B6080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Wyposażenie dodatkowe:</w:t>
            </w:r>
          </w:p>
          <w:p w:rsidR="00B445DB" w:rsidRPr="003E2085" w:rsidRDefault="00B445DB" w:rsidP="008B6080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Times New Roman" w:hAnsi="Times New Roman"/>
              </w:rPr>
            </w:pPr>
            <w:r w:rsidRPr="003E2085">
              <w:rPr>
                <w:rFonts w:ascii="Times New Roman" w:hAnsi="Times New Roman"/>
              </w:rPr>
              <w:t>wózek do transportu.</w:t>
            </w:r>
          </w:p>
        </w:tc>
      </w:tr>
      <w:tr w:rsidR="00B445DB" w:rsidRPr="003E2085" w:rsidTr="008B6080">
        <w:trPr>
          <w:gridAfter w:val="1"/>
          <w:wAfter w:w="81" w:type="dxa"/>
          <w:jc w:val="center"/>
        </w:trPr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DB" w:rsidRPr="003E2085" w:rsidRDefault="00B445DB" w:rsidP="008B6080">
            <w:pPr>
              <w:jc w:val="both"/>
              <w:rPr>
                <w:sz w:val="22"/>
                <w:szCs w:val="22"/>
              </w:rPr>
            </w:pPr>
            <w:r w:rsidRPr="003E2085">
              <w:rPr>
                <w:sz w:val="22"/>
                <w:szCs w:val="22"/>
              </w:rPr>
              <w:t>Gwarancj</w:t>
            </w:r>
            <w:r w:rsidRPr="003E2085">
              <w:rPr>
                <w:color w:val="000000"/>
                <w:sz w:val="22"/>
                <w:szCs w:val="22"/>
              </w:rPr>
              <w:t>a:</w:t>
            </w:r>
            <w:r w:rsidRPr="003E2085">
              <w:rPr>
                <w:color w:val="FF0000"/>
                <w:sz w:val="22"/>
                <w:szCs w:val="22"/>
              </w:rPr>
              <w:t xml:space="preserve"> </w:t>
            </w:r>
            <w:r w:rsidRPr="003E2085">
              <w:rPr>
                <w:sz w:val="22"/>
                <w:szCs w:val="22"/>
              </w:rPr>
              <w:t>min. 24 miesiące</w:t>
            </w: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Cs/>
          <w:szCs w:val="22"/>
          <w:lang w:eastAsia="ar-SA"/>
        </w:rPr>
      </w:pPr>
    </w:p>
    <w:p w:rsidR="002C1EB7" w:rsidRDefault="00A25B13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t xml:space="preserve">Wykonawca zobowiązuje się dostarczyć </w:t>
      </w:r>
      <w:r w:rsidR="00B445DB">
        <w:rPr>
          <w:b/>
        </w:rPr>
        <w:t>aparaturę medyczną</w:t>
      </w:r>
      <w:r w:rsidR="007B431F">
        <w:rPr>
          <w:b/>
        </w:rPr>
        <w:t xml:space="preserve"> </w:t>
      </w:r>
      <w:r>
        <w:t>do siedziby Zamawiającego wskazanej w umowie. Dostarczon</w:t>
      </w:r>
      <w:r w:rsidR="00B445DB">
        <w:t>a</w:t>
      </w:r>
      <w:r>
        <w:t xml:space="preserve"> </w:t>
      </w:r>
      <w:r w:rsidR="00B445DB">
        <w:rPr>
          <w:b/>
        </w:rPr>
        <w:t>aparatura medyczna</w:t>
      </w:r>
      <w:r w:rsidR="007B431F">
        <w:rPr>
          <w:b/>
        </w:rPr>
        <w:t xml:space="preserve"> </w:t>
      </w:r>
      <w:r w:rsidR="00C23D64">
        <w:t>mus</w:t>
      </w:r>
      <w:r w:rsidR="00B445DB">
        <w:t>i</w:t>
      </w:r>
      <w:r>
        <w:t xml:space="preserve"> być kompletn</w:t>
      </w:r>
      <w:r w:rsidR="00B445DB">
        <w:t>a</w:t>
      </w:r>
      <w:r>
        <w:t xml:space="preserve"> i zgodn</w:t>
      </w:r>
      <w:r w:rsidR="00B445DB">
        <w:t>a</w:t>
      </w:r>
      <w:r>
        <w:t xml:space="preserve"> z </w:t>
      </w:r>
      <w:r w:rsidR="00B445DB">
        <w:t>jej</w:t>
      </w:r>
      <w:r>
        <w:t xml:space="preserve"> opisem w załączniku nr 1. Niedopuszczalne jest, aby dla zapewnienia prawidłowego użytkowania</w:t>
      </w:r>
      <w:r w:rsidR="007B431F">
        <w:t xml:space="preserve"> </w:t>
      </w:r>
      <w:r w:rsidR="00B445DB">
        <w:rPr>
          <w:b/>
        </w:rPr>
        <w:t>aparatury medycznej,</w:t>
      </w:r>
      <w:r>
        <w:t xml:space="preserve"> konieczne było instalowanie dodatkowych elementów w późniejszym czasie, szczególnie za dodatkową opłatą (nie dotyczy materiałów zużywalnych).</w:t>
      </w:r>
    </w:p>
    <w:p w:rsidR="002C1EB7" w:rsidRDefault="002C1EB7">
      <w:pPr>
        <w:jc w:val="both"/>
      </w:pPr>
    </w:p>
    <w:p w:rsidR="002C1EB7" w:rsidRDefault="00A25B13">
      <w:pPr>
        <w:pStyle w:val="Akapitzlist"/>
        <w:numPr>
          <w:ilvl w:val="0"/>
          <w:numId w:val="5"/>
        </w:numPr>
        <w:ind w:left="426" w:firstLine="0"/>
        <w:jc w:val="both"/>
      </w:pPr>
      <w:r>
        <w:lastRenderedPageBreak/>
        <w:t>Oświadczenie:</w:t>
      </w:r>
    </w:p>
    <w:p w:rsidR="002C1EB7" w:rsidRDefault="00A25B13">
      <w:pPr>
        <w:ind w:left="426"/>
        <w:jc w:val="both"/>
      </w:pPr>
      <w:r>
        <w:t xml:space="preserve">Oświadczam, że oferowany przedmiot zamówienia spełnia ww. parametry techniczno-użytkowe. Niespełnienie parametrów wymaganych skutkuje odrzuceniem oferty. </w:t>
      </w:r>
    </w:p>
    <w:p w:rsidR="002C1EB7" w:rsidRDefault="002C1EB7">
      <w:pPr>
        <w:widowControl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 gwarancji na oferowane produkty, zgodnej z powyższą tabelą:</w:t>
      </w:r>
    </w:p>
    <w:p w:rsidR="002C1EB7" w:rsidRDefault="00A25B13">
      <w:pPr>
        <w:widowControl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produktów będzie prowadzony przez różne firmy, należy to również wpisać poniżej).</w:t>
      </w: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gwarancyjny będzie prowadzony przez* ………………………………………………….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</w:t>
      </w:r>
    </w:p>
    <w:p w:rsidR="002C1EB7" w:rsidRDefault="002C1EB7">
      <w:pPr>
        <w:widowControl w:val="0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pogwarancyjny może być prowadzony przez</w:t>
      </w:r>
      <w:r>
        <w:rPr>
          <w:rStyle w:val="Zakotwicze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firmy, jeżeli jest znana</w:t>
      </w:r>
    </w:p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IV. Deklaruję ponadto: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C94819">
        <w:rPr>
          <w:rFonts w:eastAsia="Arial"/>
          <w:iCs/>
          <w:lang w:eastAsia="ar-SA"/>
        </w:rPr>
        <w:t xml:space="preserve"> </w:t>
      </w:r>
      <w:r w:rsidR="00C94819" w:rsidRPr="003E2085">
        <w:rPr>
          <w:rFonts w:eastAsia="Arial"/>
          <w:b/>
          <w:iCs/>
          <w:lang w:eastAsia="ar-SA"/>
        </w:rPr>
        <w:t>60</w:t>
      </w:r>
      <w:r w:rsidRPr="003E2085">
        <w:rPr>
          <w:rFonts w:eastAsia="Arial"/>
          <w:b/>
          <w:iCs/>
          <w:lang w:eastAsia="ar-SA"/>
        </w:rPr>
        <w:t xml:space="preserve"> </w:t>
      </w:r>
      <w:r>
        <w:rPr>
          <w:rFonts w:eastAsia="Arial"/>
          <w:b/>
          <w:iCs/>
          <w:lang w:eastAsia="ar-SA"/>
        </w:rPr>
        <w:t>dni od dnia zawarcia umowy w sprawie zamówienia publicznego,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do 30 dni od dnia prawidłowo wystawionej i dostarczonej do Zamawiającego faktury, po podpisaniu protokołu odbioru</w:t>
      </w:r>
      <w:r w:rsidR="00747B64">
        <w:rPr>
          <w:rFonts w:eastAsia="Arial"/>
          <w:b/>
          <w:bCs/>
          <w:iCs/>
          <w:lang w:eastAsia="ar-SA"/>
        </w:rPr>
        <w:t>.</w:t>
      </w:r>
    </w:p>
    <w:p w:rsidR="007B431F" w:rsidRDefault="007B431F">
      <w:pPr>
        <w:widowControl w:val="0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2C1EB7" w:rsidRDefault="002C1EB7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akceptujemy wszystkie warunki w niej zawarte,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jesteśmy związani niniejszą ofertą przez 30 dni od dnia upływu terminu składania ofert, 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C1EB7" w:rsidRDefault="00A25B13">
      <w:pPr>
        <w:pStyle w:val="NormalnyWeb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Zakotwiczenieprzypisudolnego"/>
          <w:color w:val="000000"/>
        </w:rPr>
        <w:footnoteReference w:id="4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Zakotwiczenieprzypisudolnego"/>
          <w:rFonts w:eastAsia="Arial"/>
          <w:szCs w:val="22"/>
          <w:lang w:eastAsia="ar-SA"/>
        </w:rPr>
        <w:footnoteReference w:id="5"/>
      </w:r>
      <w:r>
        <w:rPr>
          <w:rFonts w:eastAsia="Arial"/>
          <w:szCs w:val="22"/>
          <w:lang w:eastAsia="ar-SA"/>
        </w:rPr>
        <w:t>:</w:t>
      </w:r>
    </w:p>
    <w:p w:rsidR="002C1EB7" w:rsidRDefault="00A25B13">
      <w:pPr>
        <w:widowControl w:val="0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2C1EB7">
        <w:trPr>
          <w:trHeight w:val="27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C1EB7">
        <w:trPr>
          <w:trHeight w:val="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  <w:tr w:rsidR="002C1EB7">
        <w:trPr>
          <w:trHeight w:val="2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</w:tbl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lastRenderedPageBreak/>
        <w:t>VI. Zobowiązania w przypadku przyznania zamówienia: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………...……........…………………………………. tel.: …………………...</w:t>
      </w:r>
    </w:p>
    <w:p w:rsidR="00C94819" w:rsidRDefault="00C94819">
      <w:pPr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VII. Zastrzeżenie i informacje od Wykonawcy (zaznaczyć odpowiednio):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 z informacji zawarta w ofercie nie stanowią tajemnicy przedsiębiorstwa rozumieniu   przepisów o zwalczaniu nieuczciwej konkurencji.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2C1EB7" w:rsidRDefault="002C1EB7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2C1EB7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2C1EB7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Do</w:t>
            </w: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:rsidR="002C1EB7" w:rsidRDefault="002C1EB7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C1EB7" w:rsidRDefault="00A25B13">
      <w:pPr>
        <w:pStyle w:val="Akapitzlist"/>
        <w:widowControl w:val="0"/>
        <w:tabs>
          <w:tab w:val="left" w:pos="284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Inne, istotne dla przedmiotu zamówienia informacje: 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2C1EB7">
      <w:pPr>
        <w:jc w:val="both"/>
      </w:pPr>
    </w:p>
    <w:p w:rsidR="002C1EB7" w:rsidRDefault="00A25B13">
      <w:pPr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C1EB7" w:rsidRDefault="002C1EB7">
      <w:pPr>
        <w:rPr>
          <w:rFonts w:ascii="Calibri" w:hAnsi="Calibri" w:cs="Calibri"/>
          <w:lang w:eastAsia="pl-PL"/>
        </w:rPr>
      </w:pPr>
    </w:p>
    <w:p w:rsidR="002C1EB7" w:rsidRDefault="002C1EB7">
      <w:pPr>
        <w:rPr>
          <w:rFonts w:ascii="Calibri" w:hAnsi="Calibri" w:cs="Calibri"/>
          <w:lang w:eastAsia="zh-CN"/>
        </w:rPr>
      </w:pPr>
    </w:p>
    <w:p w:rsidR="002C1EB7" w:rsidRDefault="002C1EB7">
      <w:pPr>
        <w:widowControl w:val="0"/>
        <w:ind w:left="709" w:hanging="709"/>
        <w:rPr>
          <w:rFonts w:eastAsia="Arial"/>
          <w:lang w:eastAsia="ar-SA"/>
        </w:rPr>
      </w:pPr>
    </w:p>
    <w:p w:rsidR="002C1EB7" w:rsidRDefault="002C1EB7">
      <w:pPr>
        <w:widowControl w:val="0"/>
        <w:spacing w:line="360" w:lineRule="auto"/>
        <w:jc w:val="both"/>
        <w:rPr>
          <w:rFonts w:eastAsia="Arial"/>
          <w:lang w:eastAsia="ar-SA"/>
        </w:rPr>
      </w:pPr>
    </w:p>
    <w:p w:rsidR="002C1EB7" w:rsidRDefault="00A25B13">
      <w:pPr>
        <w:widowControl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C1EB7" w:rsidRDefault="00A25B1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jc w:val="center"/>
        <w:rPr>
          <w:sz w:val="16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p w:rsidR="002C1EB7" w:rsidRDefault="002C1EB7">
      <w:pPr>
        <w:rPr>
          <w:sz w:val="20"/>
          <w:szCs w:val="20"/>
        </w:rPr>
      </w:pPr>
    </w:p>
    <w:sectPr w:rsidR="002C1EB7">
      <w:headerReference w:type="default" r:id="rId9"/>
      <w:footerReference w:type="default" r:id="rId10"/>
      <w:pgSz w:w="11906" w:h="16838"/>
      <w:pgMar w:top="341" w:right="1133" w:bottom="830" w:left="709" w:header="284" w:footer="7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81" w:rsidRDefault="00A25B13">
      <w:r>
        <w:separator/>
      </w:r>
    </w:p>
  </w:endnote>
  <w:endnote w:type="continuationSeparator" w:id="0">
    <w:p w:rsidR="00867781" w:rsidRDefault="00A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900326"/>
      <w:docPartObj>
        <w:docPartGallery w:val="Page Numbers (Bottom of Page)"/>
        <w:docPartUnique/>
      </w:docPartObj>
    </w:sdtPr>
    <w:sdtEndPr/>
    <w:sdtContent>
      <w:p w:rsidR="002C1EB7" w:rsidRDefault="00A25B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6249B">
          <w:rPr>
            <w:noProof/>
          </w:rPr>
          <w:t>1</w:t>
        </w:r>
        <w:r>
          <w:fldChar w:fldCharType="end"/>
        </w:r>
      </w:p>
    </w:sdtContent>
  </w:sdt>
  <w:p w:rsidR="002C1EB7" w:rsidRDefault="002C1EB7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B7" w:rsidRDefault="00A25B13">
      <w:pPr>
        <w:rPr>
          <w:sz w:val="12"/>
        </w:rPr>
      </w:pPr>
      <w:r>
        <w:separator/>
      </w:r>
    </w:p>
  </w:footnote>
  <w:footnote w:type="continuationSeparator" w:id="0">
    <w:p w:rsidR="002C1EB7" w:rsidRDefault="00A25B13">
      <w:pPr>
        <w:rPr>
          <w:sz w:val="12"/>
        </w:rPr>
      </w:pPr>
      <w:r>
        <w:continuationSeparator/>
      </w:r>
    </w:p>
  </w:footnote>
  <w:footnote w:id="1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:rsidR="002C1EB7" w:rsidRDefault="002C1EB7">
      <w:pPr>
        <w:pStyle w:val="Tekstprzypisudolnego1"/>
      </w:pPr>
    </w:p>
  </w:footnote>
  <w:footnote w:id="3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Informacja dodatkowa dla Zamawiającego.</w:t>
      </w:r>
    </w:p>
  </w:footnote>
  <w:footnote w:id="4">
    <w:p w:rsidR="002C1EB7" w:rsidRDefault="00A25B1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1EB7" w:rsidRDefault="002C1EB7">
      <w:pPr>
        <w:pStyle w:val="Tekstprzypisudolnego1"/>
        <w:jc w:val="both"/>
        <w:rPr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EB7" w:rsidRDefault="002C1E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C1EB7" w:rsidRDefault="002C1EB7">
      <w:pPr>
        <w:pStyle w:val="Tekstprzypisudolnego1"/>
      </w:pPr>
    </w:p>
  </w:footnote>
  <w:footnote w:id="5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B7" w:rsidRDefault="00A25B1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523"/>
    <w:multiLevelType w:val="hybridMultilevel"/>
    <w:tmpl w:val="8A58E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6370"/>
    <w:multiLevelType w:val="hybridMultilevel"/>
    <w:tmpl w:val="3B64E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272B"/>
    <w:multiLevelType w:val="hybridMultilevel"/>
    <w:tmpl w:val="C6904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6EC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07C7"/>
    <w:multiLevelType w:val="hybridMultilevel"/>
    <w:tmpl w:val="22DA6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D20C4"/>
    <w:multiLevelType w:val="multilevel"/>
    <w:tmpl w:val="7BCE1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34E1E8B"/>
    <w:multiLevelType w:val="hybridMultilevel"/>
    <w:tmpl w:val="E3A48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8" w15:restartNumberingAfterBreak="0">
    <w:nsid w:val="2EC86764"/>
    <w:multiLevelType w:val="multilevel"/>
    <w:tmpl w:val="8D2A2A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36076CE6"/>
    <w:multiLevelType w:val="hybridMultilevel"/>
    <w:tmpl w:val="0BB20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2187A"/>
    <w:multiLevelType w:val="multilevel"/>
    <w:tmpl w:val="8864F69E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0791B82"/>
    <w:multiLevelType w:val="hybridMultilevel"/>
    <w:tmpl w:val="F606E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5B6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4" w15:restartNumberingAfterBreak="0">
    <w:nsid w:val="41F75052"/>
    <w:multiLevelType w:val="multilevel"/>
    <w:tmpl w:val="4EB6F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886011B"/>
    <w:multiLevelType w:val="multilevel"/>
    <w:tmpl w:val="1E1EF0A6"/>
    <w:lvl w:ilvl="0">
      <w:start w:val="1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893724F"/>
    <w:multiLevelType w:val="hybridMultilevel"/>
    <w:tmpl w:val="1024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54556"/>
    <w:multiLevelType w:val="multilevel"/>
    <w:tmpl w:val="829E69C6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20" w15:restartNumberingAfterBreak="0">
    <w:nsid w:val="50243021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1" w15:restartNumberingAfterBreak="0">
    <w:nsid w:val="52BA5D7C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2" w15:restartNumberingAfterBreak="0">
    <w:nsid w:val="59E31605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3" w15:restartNumberingAfterBreak="0">
    <w:nsid w:val="5CAB5B6E"/>
    <w:multiLevelType w:val="hybridMultilevel"/>
    <w:tmpl w:val="A1C23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626C7"/>
    <w:multiLevelType w:val="hybridMultilevel"/>
    <w:tmpl w:val="AF42E562"/>
    <w:lvl w:ilvl="0" w:tplc="04150011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5" w15:restartNumberingAfterBreak="0">
    <w:nsid w:val="61D20070"/>
    <w:multiLevelType w:val="multilevel"/>
    <w:tmpl w:val="D5686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457331D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634E6"/>
    <w:multiLevelType w:val="hybridMultilevel"/>
    <w:tmpl w:val="40660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E15D2"/>
    <w:multiLevelType w:val="hybridMultilevel"/>
    <w:tmpl w:val="7E309AC2"/>
    <w:lvl w:ilvl="0" w:tplc="04150011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9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0" w15:restartNumberingAfterBreak="0">
    <w:nsid w:val="6F4F7445"/>
    <w:multiLevelType w:val="multilevel"/>
    <w:tmpl w:val="B350A7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6C66263"/>
    <w:multiLevelType w:val="multilevel"/>
    <w:tmpl w:val="873C8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0"/>
  </w:num>
  <w:num w:numId="2">
    <w:abstractNumId w:val="5"/>
  </w:num>
  <w:num w:numId="3">
    <w:abstractNumId w:val="31"/>
  </w:num>
  <w:num w:numId="4">
    <w:abstractNumId w:val="14"/>
  </w:num>
  <w:num w:numId="5">
    <w:abstractNumId w:val="19"/>
  </w:num>
  <w:num w:numId="6">
    <w:abstractNumId w:val="18"/>
  </w:num>
  <w:num w:numId="7">
    <w:abstractNumId w:val="8"/>
  </w:num>
  <w:num w:numId="8">
    <w:abstractNumId w:val="11"/>
  </w:num>
  <w:num w:numId="9">
    <w:abstractNumId w:val="15"/>
  </w:num>
  <w:num w:numId="10">
    <w:abstractNumId w:val="25"/>
  </w:num>
  <w:num w:numId="11">
    <w:abstractNumId w:val="29"/>
  </w:num>
  <w:num w:numId="12">
    <w:abstractNumId w:val="7"/>
  </w:num>
  <w:num w:numId="13">
    <w:abstractNumId w:val="17"/>
  </w:num>
  <w:num w:numId="14">
    <w:abstractNumId w:val="10"/>
  </w:num>
  <w:num w:numId="15">
    <w:abstractNumId w:val="26"/>
  </w:num>
  <w:num w:numId="16">
    <w:abstractNumId w:val="13"/>
  </w:num>
  <w:num w:numId="17">
    <w:abstractNumId w:val="3"/>
  </w:num>
  <w:num w:numId="18">
    <w:abstractNumId w:val="23"/>
  </w:num>
  <w:num w:numId="19">
    <w:abstractNumId w:val="20"/>
  </w:num>
  <w:num w:numId="20">
    <w:abstractNumId w:val="21"/>
  </w:num>
  <w:num w:numId="21">
    <w:abstractNumId w:val="22"/>
  </w:num>
  <w:num w:numId="22">
    <w:abstractNumId w:val="12"/>
  </w:num>
  <w:num w:numId="23">
    <w:abstractNumId w:val="0"/>
  </w:num>
  <w:num w:numId="24">
    <w:abstractNumId w:val="28"/>
  </w:num>
  <w:num w:numId="25">
    <w:abstractNumId w:val="24"/>
  </w:num>
  <w:num w:numId="26">
    <w:abstractNumId w:val="1"/>
  </w:num>
  <w:num w:numId="27">
    <w:abstractNumId w:val="2"/>
  </w:num>
  <w:num w:numId="28">
    <w:abstractNumId w:val="4"/>
  </w:num>
  <w:num w:numId="29">
    <w:abstractNumId w:val="16"/>
  </w:num>
  <w:num w:numId="30">
    <w:abstractNumId w:val="9"/>
  </w:num>
  <w:num w:numId="31">
    <w:abstractNumId w:val="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7"/>
    <w:rsid w:val="0002302E"/>
    <w:rsid w:val="0006249B"/>
    <w:rsid w:val="000F3AB0"/>
    <w:rsid w:val="002C1EB7"/>
    <w:rsid w:val="003E2085"/>
    <w:rsid w:val="006E102C"/>
    <w:rsid w:val="00747B64"/>
    <w:rsid w:val="007B431F"/>
    <w:rsid w:val="00815173"/>
    <w:rsid w:val="00867781"/>
    <w:rsid w:val="009171F2"/>
    <w:rsid w:val="00944561"/>
    <w:rsid w:val="00A25B13"/>
    <w:rsid w:val="00B445DB"/>
    <w:rsid w:val="00C23D64"/>
    <w:rsid w:val="00C94819"/>
    <w:rsid w:val="00D56411"/>
    <w:rsid w:val="00F2758A"/>
    <w:rsid w:val="00F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E4D55-3B34-4C63-B703-D7658F4C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translation">
    <w:name w:val="tlid-translation translation"/>
    <w:rsid w:val="007B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8774-E9EB-4D28-915D-86E184FF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1789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7</cp:revision>
  <cp:lastPrinted>2021-04-26T11:16:00Z</cp:lastPrinted>
  <dcterms:created xsi:type="dcterms:W3CDTF">2021-06-20T19:07:00Z</dcterms:created>
  <dcterms:modified xsi:type="dcterms:W3CDTF">2021-07-15T09:05:00Z</dcterms:modified>
  <dc:language>pl-PL</dc:language>
</cp:coreProperties>
</file>